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47"/>
        <w:gridCol w:w="6165"/>
      </w:tblGrid>
      <w:tr w:rsidR="006575F4" w:rsidRPr="00C32892" w14:paraId="385F5CB6" w14:textId="77777777" w:rsidTr="00FF7950">
        <w:trPr>
          <w:trHeight w:val="5656"/>
        </w:trPr>
        <w:tc>
          <w:tcPr>
            <w:tcW w:w="3047" w:type="dxa"/>
            <w:tcBorders>
              <w:top w:val="single" w:sz="6" w:space="0" w:color="000000"/>
            </w:tcBorders>
          </w:tcPr>
          <w:p w14:paraId="3215BB62" w14:textId="1D1B24C2" w:rsidR="00CF6E93" w:rsidRDefault="00CF6E93" w:rsidP="006575F4">
            <w:pPr>
              <w:rPr>
                <w:rFonts w:cs="Arial"/>
                <w:sz w:val="22"/>
                <w:szCs w:val="22"/>
              </w:rPr>
            </w:pPr>
            <w:bookmarkStart w:id="0" w:name="_Hlk320014198"/>
            <w:bookmarkStart w:id="1" w:name="_Hlk331421044"/>
          </w:p>
          <w:p w14:paraId="06C27EAA" w14:textId="10C0C6F9" w:rsidR="00CF6E93" w:rsidRPr="00C32892" w:rsidRDefault="00CF6E93" w:rsidP="006575F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165" w:type="dxa"/>
            <w:tcBorders>
              <w:top w:val="single" w:sz="6" w:space="0" w:color="000000"/>
            </w:tcBorders>
          </w:tcPr>
          <w:p w14:paraId="6E81EDFC" w14:textId="77777777" w:rsidR="00B04CA6" w:rsidRDefault="00B04CA6" w:rsidP="00D350E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 xml:space="preserve"> </w:t>
            </w:r>
          </w:p>
          <w:p w14:paraId="0993DF86" w14:textId="1E96DFF9" w:rsidR="00B04CA6" w:rsidRDefault="00B04CA6" w:rsidP="00D350E5">
            <w:pPr>
              <w:rPr>
                <w:rFonts w:cs="Arial"/>
                <w:sz w:val="22"/>
                <w:szCs w:val="22"/>
              </w:rPr>
            </w:pPr>
          </w:p>
          <w:p w14:paraId="08F2DEA4" w14:textId="77777777" w:rsidR="00B04CA6" w:rsidRDefault="00B04CA6" w:rsidP="00D350E5">
            <w:pPr>
              <w:rPr>
                <w:rFonts w:cs="Arial"/>
                <w:sz w:val="22"/>
                <w:szCs w:val="22"/>
              </w:rPr>
            </w:pPr>
          </w:p>
          <w:p w14:paraId="6853ED94" w14:textId="355DDD06" w:rsidR="00B04CA6" w:rsidRDefault="00DA6C8C" w:rsidP="00D350E5">
            <w:pPr>
              <w:rPr>
                <w:rFonts w:cs="Arial"/>
                <w:sz w:val="22"/>
                <w:szCs w:val="22"/>
              </w:rPr>
            </w:pPr>
            <w:r>
              <w:rPr>
                <w:rFonts w:ascii="Abadi MT Condensed Extra Bold" w:hAnsi="Abadi MT Condensed Extra Bold" w:cs="Arial"/>
                <w:b/>
                <w:noProof/>
                <w:sz w:val="72"/>
                <w:szCs w:val="72"/>
              </w:rPr>
              <w:drawing>
                <wp:inline distT="0" distB="0" distL="0" distR="0" wp14:anchorId="0B2C0BE7" wp14:editId="6CF51202">
                  <wp:extent cx="2064561" cy="869950"/>
                  <wp:effectExtent l="0" t="0" r="0" b="635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HEILOO-PVDA_Hoge_resoluti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363" cy="919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CE22D9" w14:textId="4E9DF5D4" w:rsidR="006575F4" w:rsidRPr="00C32892" w:rsidRDefault="006575F4" w:rsidP="00D350E5">
            <w:pPr>
              <w:rPr>
                <w:rFonts w:cs="Arial"/>
                <w:sz w:val="22"/>
                <w:szCs w:val="22"/>
              </w:rPr>
            </w:pPr>
          </w:p>
          <w:p w14:paraId="5D1BE819" w14:textId="77777777" w:rsidR="006575F4" w:rsidRDefault="006575F4" w:rsidP="00FF7950">
            <w:pPr>
              <w:rPr>
                <w:rFonts w:cs="Arial"/>
                <w:sz w:val="22"/>
                <w:szCs w:val="22"/>
              </w:rPr>
            </w:pPr>
          </w:p>
          <w:p w14:paraId="12A3FE4C" w14:textId="77777777" w:rsidR="00B04CA6" w:rsidRPr="00C32892" w:rsidRDefault="00B04CA6" w:rsidP="00FF7950">
            <w:pPr>
              <w:rPr>
                <w:rFonts w:cs="Arial"/>
                <w:sz w:val="22"/>
                <w:szCs w:val="22"/>
              </w:rPr>
            </w:pPr>
          </w:p>
        </w:tc>
      </w:tr>
      <w:bookmarkEnd w:id="0"/>
      <w:bookmarkEnd w:id="1"/>
    </w:tbl>
    <w:p w14:paraId="3D748750" w14:textId="77777777" w:rsidR="006575F4" w:rsidRPr="00C32892" w:rsidRDefault="006575F4" w:rsidP="006575F4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26"/>
      </w:tblGrid>
      <w:tr w:rsidR="006575F4" w:rsidRPr="00C32892" w14:paraId="06F5FBD8" w14:textId="77777777" w:rsidTr="00D350E5">
        <w:tc>
          <w:tcPr>
            <w:tcW w:w="9212" w:type="dxa"/>
            <w:tcBorders>
              <w:bottom w:val="single" w:sz="6" w:space="0" w:color="008000"/>
            </w:tcBorders>
          </w:tcPr>
          <w:p w14:paraId="3A77CFB2" w14:textId="77777777" w:rsidR="006575F4" w:rsidRPr="00C32892" w:rsidRDefault="006575F4" w:rsidP="00D350E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2167AC05" w14:textId="77777777" w:rsidR="006575F4" w:rsidRPr="00C32892" w:rsidRDefault="006575F4" w:rsidP="00D350E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32892">
              <w:rPr>
                <w:rFonts w:cs="Arial"/>
                <w:b/>
                <w:bCs/>
                <w:sz w:val="22"/>
                <w:szCs w:val="22"/>
              </w:rPr>
              <w:t>MOTIE</w:t>
            </w:r>
          </w:p>
          <w:p w14:paraId="213EF2D1" w14:textId="77777777" w:rsidR="006575F4" w:rsidRPr="00C32892" w:rsidRDefault="006575F4" w:rsidP="00D350E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25CB3EA0" w14:textId="77777777" w:rsidR="006575F4" w:rsidRPr="00C32892" w:rsidRDefault="006575F4" w:rsidP="006575F4">
      <w:pPr>
        <w:rPr>
          <w:rFonts w:cs="Arial"/>
          <w:sz w:val="22"/>
          <w:szCs w:val="22"/>
        </w:rPr>
      </w:pPr>
    </w:p>
    <w:p w14:paraId="012E3999" w14:textId="77777777" w:rsidR="006575F4" w:rsidRPr="00C32892" w:rsidRDefault="006575F4" w:rsidP="006575F4">
      <w:pPr>
        <w:rPr>
          <w:rFonts w:cs="Arial"/>
          <w:sz w:val="22"/>
          <w:szCs w:val="22"/>
        </w:rPr>
      </w:pPr>
    </w:p>
    <w:tbl>
      <w:tblPr>
        <w:tblW w:w="921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14"/>
        <w:gridCol w:w="6298"/>
      </w:tblGrid>
      <w:tr w:rsidR="006575F4" w:rsidRPr="00C32892" w14:paraId="720A7F28" w14:textId="77777777" w:rsidTr="0053132F">
        <w:tc>
          <w:tcPr>
            <w:tcW w:w="2914" w:type="dxa"/>
            <w:tcBorders>
              <w:bottom w:val="single" w:sz="12" w:space="0" w:color="000000"/>
            </w:tcBorders>
          </w:tcPr>
          <w:p w14:paraId="65646245" w14:textId="77777777" w:rsidR="006575F4" w:rsidRPr="00CF6E93" w:rsidRDefault="00CF6E93" w:rsidP="00D350E5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F6E93">
              <w:rPr>
                <w:rFonts w:cs="Arial"/>
                <w:b/>
                <w:bCs/>
                <w:sz w:val="22"/>
                <w:szCs w:val="22"/>
              </w:rPr>
              <w:t>Motie bij:</w:t>
            </w:r>
          </w:p>
          <w:p w14:paraId="571ADA0B" w14:textId="77777777" w:rsidR="00CF6E93" w:rsidRPr="00CF6E93" w:rsidRDefault="00CF6E93" w:rsidP="00D350E5">
            <w:pPr>
              <w:rPr>
                <w:rFonts w:cs="Arial"/>
                <w:bCs/>
                <w:color w:val="000080"/>
                <w:sz w:val="16"/>
                <w:szCs w:val="16"/>
              </w:rPr>
            </w:pPr>
            <w:r w:rsidRPr="00CF6E93">
              <w:rPr>
                <w:rFonts w:cs="Arial"/>
                <w:bCs/>
                <w:sz w:val="16"/>
                <w:szCs w:val="16"/>
              </w:rPr>
              <w:t>(in te vullen door griffie)</w:t>
            </w:r>
          </w:p>
        </w:tc>
        <w:tc>
          <w:tcPr>
            <w:tcW w:w="6298" w:type="dxa"/>
            <w:tcBorders>
              <w:bottom w:val="single" w:sz="12" w:space="0" w:color="000000"/>
            </w:tcBorders>
          </w:tcPr>
          <w:p w14:paraId="3C2BA94B" w14:textId="77777777" w:rsidR="006575F4" w:rsidRPr="00A24582" w:rsidRDefault="00CF6E93" w:rsidP="00A2458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24582">
              <w:rPr>
                <w:b/>
                <w:bCs/>
              </w:rPr>
              <w:t>Aangeven op welk voorstel of agendapunt deze motie betrekking heeft of motie vreemd aan de orde van de dag</w:t>
            </w:r>
          </w:p>
        </w:tc>
      </w:tr>
      <w:tr w:rsidR="006575F4" w:rsidRPr="00C32892" w14:paraId="2CD204BD" w14:textId="77777777" w:rsidTr="0053132F">
        <w:tc>
          <w:tcPr>
            <w:tcW w:w="2914" w:type="dxa"/>
            <w:tcBorders>
              <w:top w:val="single" w:sz="6" w:space="0" w:color="000000"/>
              <w:bottom w:val="single" w:sz="6" w:space="0" w:color="000000"/>
            </w:tcBorders>
          </w:tcPr>
          <w:p w14:paraId="17BD045D" w14:textId="77777777" w:rsidR="006575F4" w:rsidRPr="00CF6E93" w:rsidRDefault="00CF6E93" w:rsidP="00D350E5">
            <w:pPr>
              <w:pStyle w:val="Kop2"/>
              <w:rPr>
                <w:b w:val="0"/>
                <w:bCs w:val="0"/>
                <w:i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sz w:val="22"/>
                <w:szCs w:val="22"/>
              </w:rPr>
              <w:t>Onderwerp</w:t>
            </w:r>
          </w:p>
        </w:tc>
        <w:tc>
          <w:tcPr>
            <w:tcW w:w="6298" w:type="dxa"/>
            <w:tcBorders>
              <w:top w:val="single" w:sz="6" w:space="0" w:color="000000"/>
              <w:bottom w:val="single" w:sz="6" w:space="0" w:color="000000"/>
            </w:tcBorders>
          </w:tcPr>
          <w:p w14:paraId="495D2DBD" w14:textId="77777777" w:rsidR="00CF6E93" w:rsidRPr="005158C5" w:rsidRDefault="00CF6E93" w:rsidP="00D350E5">
            <w:pPr>
              <w:rPr>
                <w:rFonts w:cs="Arial"/>
                <w:szCs w:val="20"/>
              </w:rPr>
            </w:pPr>
          </w:p>
          <w:p w14:paraId="1717B420" w14:textId="7C0A101D" w:rsidR="006575F4" w:rsidRPr="005158C5" w:rsidRDefault="005158C5" w:rsidP="001E0184">
            <w:pPr>
              <w:rPr>
                <w:rFonts w:cs="Arial"/>
                <w:szCs w:val="20"/>
              </w:rPr>
            </w:pPr>
            <w:r w:rsidRPr="005158C5">
              <w:rPr>
                <w:rFonts w:cs="Arial"/>
                <w:szCs w:val="20"/>
              </w:rPr>
              <w:t xml:space="preserve">Geef bij verduurzaming van woningen voorrang aan </w:t>
            </w:r>
            <w:r w:rsidR="000C17E4">
              <w:t>slecht geïsoleerde, verouderde woningen</w:t>
            </w:r>
            <w:r w:rsidRPr="005158C5">
              <w:rPr>
                <w:rFonts w:cs="Arial"/>
                <w:szCs w:val="20"/>
              </w:rPr>
              <w:t>.</w:t>
            </w:r>
          </w:p>
          <w:p w14:paraId="0E995EAE" w14:textId="07D1CFA5" w:rsidR="005158C5" w:rsidRPr="005158C5" w:rsidRDefault="005158C5" w:rsidP="001E0184">
            <w:pPr>
              <w:rPr>
                <w:rFonts w:cs="Arial"/>
                <w:szCs w:val="20"/>
              </w:rPr>
            </w:pPr>
          </w:p>
        </w:tc>
      </w:tr>
      <w:tr w:rsidR="006575F4" w:rsidRPr="00C32892" w14:paraId="5D5F38E8" w14:textId="77777777" w:rsidTr="0053132F">
        <w:tc>
          <w:tcPr>
            <w:tcW w:w="2914" w:type="dxa"/>
            <w:tcBorders>
              <w:top w:val="single" w:sz="6" w:space="0" w:color="000000"/>
              <w:bottom w:val="single" w:sz="6" w:space="0" w:color="000000"/>
            </w:tcBorders>
          </w:tcPr>
          <w:p w14:paraId="100CA419" w14:textId="77777777" w:rsidR="006575F4" w:rsidRPr="00C32892" w:rsidRDefault="006575F4" w:rsidP="00D350E5">
            <w:pPr>
              <w:rPr>
                <w:rFonts w:cs="Arial"/>
                <w:sz w:val="22"/>
                <w:szCs w:val="22"/>
              </w:rPr>
            </w:pPr>
            <w:r w:rsidRPr="00C32892">
              <w:rPr>
                <w:rFonts w:cs="Arial"/>
                <w:sz w:val="22"/>
                <w:szCs w:val="22"/>
              </w:rPr>
              <w:t>Aanhef</w:t>
            </w:r>
          </w:p>
        </w:tc>
        <w:tc>
          <w:tcPr>
            <w:tcW w:w="6298" w:type="dxa"/>
            <w:tcBorders>
              <w:top w:val="single" w:sz="6" w:space="0" w:color="000000"/>
              <w:bottom w:val="single" w:sz="6" w:space="0" w:color="000000"/>
            </w:tcBorders>
          </w:tcPr>
          <w:p w14:paraId="2EF0EC21" w14:textId="7F0A2A10" w:rsidR="00A24582" w:rsidRPr="005158C5" w:rsidRDefault="006575F4" w:rsidP="00D350E5">
            <w:pPr>
              <w:rPr>
                <w:rFonts w:cs="Arial"/>
                <w:szCs w:val="20"/>
              </w:rPr>
            </w:pPr>
            <w:r w:rsidRPr="005158C5">
              <w:rPr>
                <w:rFonts w:cs="Arial"/>
                <w:szCs w:val="20"/>
              </w:rPr>
              <w:t xml:space="preserve">De raad van de gemeente </w:t>
            </w:r>
            <w:r w:rsidR="00B76F89" w:rsidRPr="005158C5">
              <w:rPr>
                <w:rFonts w:cs="Arial"/>
                <w:szCs w:val="20"/>
              </w:rPr>
              <w:t>Heiloo</w:t>
            </w:r>
            <w:r w:rsidRPr="005158C5">
              <w:rPr>
                <w:rFonts w:cs="Arial"/>
                <w:szCs w:val="20"/>
              </w:rPr>
              <w:t xml:space="preserve"> in vergadering bijeen op</w:t>
            </w:r>
            <w:r w:rsidR="00CF6E93" w:rsidRPr="005158C5">
              <w:rPr>
                <w:rFonts w:cs="Arial"/>
                <w:szCs w:val="20"/>
              </w:rPr>
              <w:t xml:space="preserve"> </w:t>
            </w:r>
            <w:r w:rsidR="00F21AB2">
              <w:rPr>
                <w:rFonts w:cs="Arial"/>
                <w:szCs w:val="20"/>
              </w:rPr>
              <w:t>6 december 2021</w:t>
            </w:r>
          </w:p>
          <w:p w14:paraId="6B9F67D5" w14:textId="77777777" w:rsidR="006575F4" w:rsidRPr="005158C5" w:rsidRDefault="006575F4" w:rsidP="00D350E5">
            <w:pPr>
              <w:rPr>
                <w:rFonts w:cs="Arial"/>
                <w:szCs w:val="20"/>
              </w:rPr>
            </w:pPr>
          </w:p>
        </w:tc>
      </w:tr>
      <w:tr w:rsidR="006575F4" w:rsidRPr="00C32892" w14:paraId="0EEAFB06" w14:textId="77777777" w:rsidTr="0053132F">
        <w:tc>
          <w:tcPr>
            <w:tcW w:w="2914" w:type="dxa"/>
            <w:tcBorders>
              <w:top w:val="single" w:sz="6" w:space="0" w:color="000000"/>
              <w:bottom w:val="single" w:sz="6" w:space="0" w:color="000000"/>
            </w:tcBorders>
          </w:tcPr>
          <w:p w14:paraId="29171717" w14:textId="77777777" w:rsidR="006575F4" w:rsidRPr="00923562" w:rsidRDefault="006575F4" w:rsidP="00D350E5">
            <w:pPr>
              <w:rPr>
                <w:rFonts w:cs="Arial"/>
                <w:sz w:val="22"/>
                <w:szCs w:val="22"/>
              </w:rPr>
            </w:pPr>
            <w:r w:rsidRPr="00923562">
              <w:rPr>
                <w:rFonts w:cs="Arial"/>
                <w:sz w:val="22"/>
                <w:szCs w:val="22"/>
              </w:rPr>
              <w:t>Inhoud</w:t>
            </w:r>
          </w:p>
          <w:p w14:paraId="75DD9C07" w14:textId="77777777" w:rsidR="006575F4" w:rsidRPr="00923562" w:rsidRDefault="006575F4" w:rsidP="00D350E5">
            <w:pPr>
              <w:rPr>
                <w:rFonts w:cs="Arial"/>
                <w:sz w:val="22"/>
                <w:szCs w:val="22"/>
              </w:rPr>
            </w:pPr>
          </w:p>
          <w:p w14:paraId="51B7AE1B" w14:textId="77777777" w:rsidR="006575F4" w:rsidRPr="00923562" w:rsidRDefault="006575F4" w:rsidP="00C77211">
            <w:pPr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6298" w:type="dxa"/>
            <w:tcBorders>
              <w:top w:val="single" w:sz="6" w:space="0" w:color="000000"/>
              <w:bottom w:val="single" w:sz="6" w:space="0" w:color="000000"/>
            </w:tcBorders>
          </w:tcPr>
          <w:p w14:paraId="781BD56F" w14:textId="0BC2F7D1" w:rsidR="00CF6E93" w:rsidRPr="00923562" w:rsidRDefault="00CF6E93" w:rsidP="00D350E5">
            <w:pPr>
              <w:rPr>
                <w:rFonts w:cs="Arial"/>
                <w:sz w:val="22"/>
                <w:szCs w:val="22"/>
              </w:rPr>
            </w:pPr>
          </w:p>
          <w:p w14:paraId="436E329D" w14:textId="034607E3" w:rsidR="001E0184" w:rsidRPr="00923562" w:rsidRDefault="00A474DC" w:rsidP="001E0184">
            <w:r w:rsidRPr="00923562">
              <w:t>We c</w:t>
            </w:r>
            <w:r w:rsidR="001E0184" w:rsidRPr="00923562">
              <w:t>onstateren</w:t>
            </w:r>
            <w:r w:rsidRPr="00923562">
              <w:t xml:space="preserve"> het volgende</w:t>
            </w:r>
            <w:r w:rsidR="001E0184" w:rsidRPr="00923562">
              <w:t xml:space="preserve">: </w:t>
            </w:r>
          </w:p>
          <w:p w14:paraId="657DAFF2" w14:textId="46CC47DD" w:rsidR="00201A06" w:rsidRPr="00923562" w:rsidRDefault="003E64C5" w:rsidP="00201A06">
            <w:pPr>
              <w:pStyle w:val="Lijstalinea"/>
              <w:numPr>
                <w:ilvl w:val="0"/>
                <w:numId w:val="5"/>
              </w:numPr>
            </w:pPr>
            <w:r>
              <w:t>Het TNO-onderzoek ‘De feiten over energiearmoede in Nederland</w:t>
            </w:r>
            <w:r w:rsidR="00C92B2F">
              <w:t>’ (2021)</w:t>
            </w:r>
            <w:r w:rsidR="000A4902" w:rsidRPr="00923562">
              <w:t xml:space="preserve"> wijst uit dat bijna de helft van alle Nederlandse huishoudens (48%) woont in een slecht of matig geïsoleerd huis, maar daar niet zelfstandig iets aan </w:t>
            </w:r>
            <w:r w:rsidR="00616A1A" w:rsidRPr="00923562">
              <w:t xml:space="preserve">kan </w:t>
            </w:r>
            <w:r w:rsidR="000A4902" w:rsidRPr="00923562">
              <w:t xml:space="preserve">doen. Dit betreft huurders die voor verduurzaming afhankelijk zijn van de verhuurder </w:t>
            </w:r>
            <w:r w:rsidR="00923562" w:rsidRPr="00923562">
              <w:t>é</w:t>
            </w:r>
            <w:r w:rsidR="000A4902" w:rsidRPr="00923562">
              <w:t xml:space="preserve">n eigenaren van een huis met een relatief lage energetische kwaliteit die het geld niet hebben om daarin te investeren. Deze mensen zijn lang niet allemaal </w:t>
            </w:r>
            <w:r w:rsidR="00B14486" w:rsidRPr="00923562">
              <w:t>‘</w:t>
            </w:r>
            <w:r w:rsidR="000A4902" w:rsidRPr="00923562">
              <w:t>arm</w:t>
            </w:r>
            <w:r w:rsidR="00B14486" w:rsidRPr="00923562">
              <w:t>’</w:t>
            </w:r>
            <w:r w:rsidR="000A4902" w:rsidRPr="00923562">
              <w:t>.</w:t>
            </w:r>
            <w:r w:rsidR="00616A1A" w:rsidRPr="00923562">
              <w:t xml:space="preserve"> </w:t>
            </w:r>
          </w:p>
          <w:p w14:paraId="39F95189" w14:textId="2924062F" w:rsidR="00A56A9D" w:rsidRPr="00923562" w:rsidRDefault="001E0184" w:rsidP="00A56A9D">
            <w:pPr>
              <w:pStyle w:val="Lijstalinea"/>
              <w:numPr>
                <w:ilvl w:val="0"/>
                <w:numId w:val="5"/>
              </w:numPr>
            </w:pPr>
            <w:r w:rsidRPr="00923562">
              <w:t xml:space="preserve">Veel </w:t>
            </w:r>
            <w:r w:rsidR="002B41C8" w:rsidRPr="00923562">
              <w:t>steun</w:t>
            </w:r>
            <w:r w:rsidRPr="00923562">
              <w:t>maatregelen</w:t>
            </w:r>
            <w:r w:rsidR="00A474DC" w:rsidRPr="00923562">
              <w:t xml:space="preserve"> </w:t>
            </w:r>
            <w:r w:rsidR="002B41C8" w:rsidRPr="00923562">
              <w:t>voor de verduurzaming van</w:t>
            </w:r>
            <w:r w:rsidR="00A474DC" w:rsidRPr="00923562">
              <w:t xml:space="preserve"> woningen zijn</w:t>
            </w:r>
            <w:r w:rsidRPr="00923562">
              <w:t xml:space="preserve"> tot op heden vooral toegankelijk voor eigenaren van koopwoningen </w:t>
            </w:r>
            <w:r w:rsidR="00A56A9D" w:rsidRPr="00923562">
              <w:t xml:space="preserve">met een hoog inkomen/eigen vermogen. Huishoudens met een maximale hypotheek, een </w:t>
            </w:r>
            <w:r w:rsidR="00151097" w:rsidRPr="00923562">
              <w:t>relatief laag</w:t>
            </w:r>
            <w:r w:rsidR="00A56A9D" w:rsidRPr="00923562">
              <w:t xml:space="preserve"> inkomen, een BKR-registratie en/of </w:t>
            </w:r>
            <w:r w:rsidR="00151097" w:rsidRPr="00923562">
              <w:t>waarvan de leden</w:t>
            </w:r>
            <w:r w:rsidR="00A56A9D" w:rsidRPr="00923562">
              <w:t xml:space="preserve"> ouder zijn dan 70 jaar hebben </w:t>
            </w:r>
            <w:r w:rsidR="005E4F21" w:rsidRPr="00923562">
              <w:t>over het algemeen</w:t>
            </w:r>
            <w:r w:rsidR="00A56A9D" w:rsidRPr="00923562">
              <w:t xml:space="preserve"> geen toegang tot een lening via het </w:t>
            </w:r>
            <w:r w:rsidR="00151097" w:rsidRPr="00923562">
              <w:t xml:space="preserve">landelijke </w:t>
            </w:r>
            <w:r w:rsidR="00A56A9D" w:rsidRPr="00923562">
              <w:t>Warmtefonds en/of de ISDE-subsidieregeling. Dit zijn vaak juist de huishoudens die wonen in een slecht geïsoleerde, verouderde woning.</w:t>
            </w:r>
            <w:r w:rsidR="00151097" w:rsidRPr="00923562">
              <w:t xml:space="preserve"> </w:t>
            </w:r>
          </w:p>
          <w:p w14:paraId="04869892" w14:textId="42A345E1" w:rsidR="001E0184" w:rsidRPr="00923562" w:rsidRDefault="001E0184" w:rsidP="001E0184">
            <w:pPr>
              <w:pStyle w:val="Lijstalinea"/>
              <w:numPr>
                <w:ilvl w:val="0"/>
                <w:numId w:val="5"/>
              </w:numPr>
            </w:pPr>
            <w:r w:rsidRPr="00923562">
              <w:lastRenderedPageBreak/>
              <w:t xml:space="preserve">Het kabinet </w:t>
            </w:r>
            <w:r w:rsidR="00A474DC" w:rsidRPr="00923562">
              <w:t xml:space="preserve">heeft </w:t>
            </w:r>
            <w:r w:rsidRPr="00923562">
              <w:t>€ 150 miljoen euro gereserveerd om kwetsbare huishoudens met een hoge energierekening en/of een slechte energetische staat van hun woning te ondersteunen via gemeenten.</w:t>
            </w:r>
            <w:r w:rsidRPr="00923562">
              <w:br/>
            </w:r>
          </w:p>
          <w:p w14:paraId="0E71B0FD" w14:textId="66587AED" w:rsidR="001E0184" w:rsidRPr="00923562" w:rsidRDefault="00A474DC" w:rsidP="001E0184">
            <w:r w:rsidRPr="00923562">
              <w:t>We geven de volgende o</w:t>
            </w:r>
            <w:r w:rsidR="001E0184" w:rsidRPr="00923562">
              <w:t>verweg</w:t>
            </w:r>
            <w:r w:rsidRPr="00923562">
              <w:t>ingen mee</w:t>
            </w:r>
            <w:r w:rsidR="001E0184" w:rsidRPr="00923562">
              <w:t>:</w:t>
            </w:r>
          </w:p>
          <w:p w14:paraId="624EA916" w14:textId="03D30A72" w:rsidR="00B14486" w:rsidRPr="00923562" w:rsidRDefault="00B14486" w:rsidP="00B14486">
            <w:pPr>
              <w:pStyle w:val="Lijstalinea"/>
              <w:numPr>
                <w:ilvl w:val="0"/>
                <w:numId w:val="5"/>
              </w:numPr>
            </w:pPr>
            <w:r w:rsidRPr="00923562">
              <w:t>We moeten voor alle huishoudens in Heiloo, maar met voorrang voor slecht geïsoleerde, verouderde woningen, werken aan verduurzaming. Dit omdat hier de grootste winst in CO2-uitstoot te behalen valt</w:t>
            </w:r>
            <w:r w:rsidR="00213A07">
              <w:t>,</w:t>
            </w:r>
            <w:r w:rsidRPr="00923562">
              <w:t xml:space="preserve"> omdat veel van deze huishoudens dit zelf niet kunnen</w:t>
            </w:r>
            <w:r w:rsidR="00213A07">
              <w:t xml:space="preserve"> én omdat op deze manier energiearmoede voorkomen wordt</w:t>
            </w:r>
            <w:r w:rsidRPr="00923562">
              <w:t>.</w:t>
            </w:r>
            <w:r w:rsidR="0023679E" w:rsidRPr="00923562">
              <w:t xml:space="preserve"> </w:t>
            </w:r>
          </w:p>
          <w:p w14:paraId="5651BCC1" w14:textId="4521DEED" w:rsidR="00104C74" w:rsidRPr="00923562" w:rsidRDefault="00104C74" w:rsidP="001E0184">
            <w:pPr>
              <w:pStyle w:val="Lijstalinea"/>
              <w:numPr>
                <w:ilvl w:val="0"/>
                <w:numId w:val="5"/>
              </w:numPr>
            </w:pPr>
            <w:r w:rsidRPr="00923562">
              <w:t xml:space="preserve">De Provinciale Staten Noord-Holland </w:t>
            </w:r>
            <w:r w:rsidR="00A474DC" w:rsidRPr="00923562">
              <w:t xml:space="preserve">hebben </w:t>
            </w:r>
            <w:r w:rsidRPr="00923562">
              <w:t>op 8 november 2021 een motie aangenomen om gemeenten te ondersteunen bij het bestrijden van energiearmoede.</w:t>
            </w:r>
          </w:p>
          <w:p w14:paraId="1C5724DB" w14:textId="69F1CE4D" w:rsidR="00A8336F" w:rsidRPr="00923562" w:rsidRDefault="005E4F21" w:rsidP="00A8336F">
            <w:pPr>
              <w:pStyle w:val="Lijstalinea"/>
              <w:numPr>
                <w:ilvl w:val="0"/>
                <w:numId w:val="5"/>
              </w:numPr>
            </w:pPr>
            <w:r w:rsidRPr="00923562">
              <w:t>In f</w:t>
            </w:r>
            <w:r w:rsidR="00224809" w:rsidRPr="00923562">
              <w:t>ebruari 2019 is er</w:t>
            </w:r>
            <w:r w:rsidR="00151097" w:rsidRPr="00923562">
              <w:t xml:space="preserve"> door </w:t>
            </w:r>
            <w:hyperlink r:id="rId6" w:history="1">
              <w:r w:rsidR="00151097" w:rsidRPr="00923562">
                <w:rPr>
                  <w:rStyle w:val="Hyperlink"/>
                </w:rPr>
                <w:t xml:space="preserve">Duurzaam Heiloo al </w:t>
              </w:r>
              <w:r w:rsidRPr="00923562">
                <w:rPr>
                  <w:rStyle w:val="Hyperlink"/>
                </w:rPr>
                <w:t xml:space="preserve">op </w:t>
              </w:r>
              <w:r w:rsidR="00151097" w:rsidRPr="00923562">
                <w:rPr>
                  <w:rStyle w:val="Hyperlink"/>
                </w:rPr>
                <w:t>gewezen</w:t>
              </w:r>
            </w:hyperlink>
            <w:r w:rsidR="00151097" w:rsidRPr="00923562">
              <w:t xml:space="preserve"> dat er voor de energietransitie moet worden gekeken naar leeftijd, inkomen, alleenstaanden en andere demografische elementen.</w:t>
            </w:r>
            <w:r w:rsidR="009850FC" w:rsidRPr="00923562">
              <w:t xml:space="preserve"> </w:t>
            </w:r>
          </w:p>
          <w:p w14:paraId="337031E2" w14:textId="2D05DC28" w:rsidR="00A8336F" w:rsidRPr="00923562" w:rsidRDefault="00A8336F" w:rsidP="009850FC">
            <w:pPr>
              <w:pStyle w:val="Lijstalinea"/>
              <w:ind w:left="360"/>
            </w:pPr>
            <w:r w:rsidRPr="00923562">
              <w:t xml:space="preserve">In een presentatie van november 2019 stelde Duurzaam Heiloo hierbij de </w:t>
            </w:r>
            <w:hyperlink r:id="rId7" w:history="1">
              <w:r w:rsidRPr="00923562">
                <w:rPr>
                  <w:rStyle w:val="Hyperlink"/>
                </w:rPr>
                <w:t xml:space="preserve">methode van </w:t>
              </w:r>
              <w:r w:rsidR="00224809" w:rsidRPr="00923562">
                <w:rPr>
                  <w:rStyle w:val="Hyperlink"/>
                </w:rPr>
                <w:t>buurtanalyse</w:t>
              </w:r>
              <w:r w:rsidRPr="00923562">
                <w:rPr>
                  <w:rStyle w:val="Hyperlink"/>
                </w:rPr>
                <w:t>s</w:t>
              </w:r>
            </w:hyperlink>
            <w:r w:rsidRPr="00923562">
              <w:t xml:space="preserve"> voor</w:t>
            </w:r>
            <w:r w:rsidR="00224809" w:rsidRPr="00923562">
              <w:t xml:space="preserve"> (werken vanuit de inwoners van Heiloo en informatie verzamelen over hun situatie en woonomgeving om zo gericht actie te ondernemen met up to date technieken</w:t>
            </w:r>
            <w:r w:rsidRPr="00923562">
              <w:t>)</w:t>
            </w:r>
            <w:r w:rsidR="00224809" w:rsidRPr="00923562">
              <w:t xml:space="preserve">. </w:t>
            </w:r>
            <w:r w:rsidR="009850FC" w:rsidRPr="00923562">
              <w:t xml:space="preserve">Tot op heden zijn </w:t>
            </w:r>
            <w:r w:rsidR="005E4F21" w:rsidRPr="00923562">
              <w:t xml:space="preserve">voor de energietransitie </w:t>
            </w:r>
            <w:r w:rsidR="009850FC" w:rsidRPr="00923562">
              <w:t xml:space="preserve">in Heiloo deze doelgroepen niet in kaart gebracht en </w:t>
            </w:r>
            <w:r w:rsidR="005E4F21" w:rsidRPr="00923562">
              <w:t xml:space="preserve">er </w:t>
            </w:r>
            <w:r w:rsidR="009850FC" w:rsidRPr="00923562">
              <w:t>zijn geen buurtanalyses gemaakt.</w:t>
            </w:r>
          </w:p>
          <w:p w14:paraId="26D73B15" w14:textId="42456ECC" w:rsidR="00151097" w:rsidRPr="00923562" w:rsidRDefault="009850FC" w:rsidP="00151097">
            <w:pPr>
              <w:pStyle w:val="Lijstalinea"/>
              <w:numPr>
                <w:ilvl w:val="0"/>
                <w:numId w:val="5"/>
              </w:numPr>
            </w:pPr>
            <w:r w:rsidRPr="00923562">
              <w:t>V</w:t>
            </w:r>
            <w:r w:rsidR="00151097" w:rsidRPr="00923562">
              <w:t xml:space="preserve">oor </w:t>
            </w:r>
            <w:r w:rsidRPr="00923562">
              <w:t xml:space="preserve">het verduurzamen van </w:t>
            </w:r>
            <w:r w:rsidR="00151097" w:rsidRPr="00923562">
              <w:t xml:space="preserve">oudere woningen </w:t>
            </w:r>
            <w:r w:rsidRPr="00923562">
              <w:t xml:space="preserve">zijn </w:t>
            </w:r>
            <w:r w:rsidR="00151097" w:rsidRPr="00923562">
              <w:t>innovatieve oplossingen nodig</w:t>
            </w:r>
            <w:r w:rsidR="005E4F21" w:rsidRPr="00923562">
              <w:t>. Hiervoor is al</w:t>
            </w:r>
            <w:r w:rsidR="00151097" w:rsidRPr="00923562">
              <w:t xml:space="preserve"> aandacht gevraagd in </w:t>
            </w:r>
            <w:hyperlink r:id="rId8" w:history="1">
              <w:r w:rsidR="00151097" w:rsidRPr="00923562">
                <w:rPr>
                  <w:rStyle w:val="Hyperlink"/>
                </w:rPr>
                <w:t>een amendement</w:t>
              </w:r>
            </w:hyperlink>
            <w:r w:rsidR="00151097" w:rsidRPr="00923562">
              <w:t xml:space="preserve"> november 2020.</w:t>
            </w:r>
          </w:p>
          <w:p w14:paraId="477EE993" w14:textId="77777777" w:rsidR="00151097" w:rsidRPr="00923562" w:rsidRDefault="00151097" w:rsidP="00FA0A89">
            <w:pPr>
              <w:pStyle w:val="Lijstalinea"/>
              <w:ind w:left="360"/>
            </w:pPr>
          </w:p>
          <w:p w14:paraId="1EFDEFF3" w14:textId="425C078F" w:rsidR="006575F4" w:rsidRPr="00923562" w:rsidRDefault="006575F4" w:rsidP="00D350E5">
            <w:pPr>
              <w:rPr>
                <w:rFonts w:cs="Arial"/>
                <w:sz w:val="22"/>
                <w:szCs w:val="22"/>
              </w:rPr>
            </w:pPr>
          </w:p>
        </w:tc>
      </w:tr>
      <w:tr w:rsidR="006575F4" w:rsidRPr="00C32892" w14:paraId="766F2AC2" w14:textId="77777777" w:rsidTr="0053132F">
        <w:tc>
          <w:tcPr>
            <w:tcW w:w="2914" w:type="dxa"/>
            <w:tcBorders>
              <w:top w:val="single" w:sz="6" w:space="0" w:color="000000"/>
              <w:bottom w:val="single" w:sz="6" w:space="0" w:color="000000"/>
            </w:tcBorders>
          </w:tcPr>
          <w:p w14:paraId="56A17BFA" w14:textId="77777777" w:rsidR="00383E36" w:rsidRDefault="00383E36" w:rsidP="00D350E5">
            <w:pPr>
              <w:rPr>
                <w:rFonts w:cs="Arial"/>
                <w:sz w:val="22"/>
                <w:szCs w:val="22"/>
              </w:rPr>
            </w:pPr>
          </w:p>
          <w:p w14:paraId="67ACBC11" w14:textId="51AF8C2D" w:rsidR="006575F4" w:rsidRPr="00C32892" w:rsidRDefault="006575F4" w:rsidP="00D350E5">
            <w:pPr>
              <w:rPr>
                <w:rFonts w:cs="Arial"/>
                <w:sz w:val="22"/>
                <w:szCs w:val="22"/>
              </w:rPr>
            </w:pPr>
            <w:r w:rsidRPr="00C32892">
              <w:rPr>
                <w:rFonts w:cs="Arial"/>
                <w:sz w:val="22"/>
                <w:szCs w:val="22"/>
              </w:rPr>
              <w:t>Conclusie</w:t>
            </w:r>
          </w:p>
          <w:p w14:paraId="68B7BC6D" w14:textId="77777777" w:rsidR="006575F4" w:rsidRPr="00C32892" w:rsidRDefault="006575F4" w:rsidP="00D350E5">
            <w:pPr>
              <w:rPr>
                <w:rFonts w:cs="Arial"/>
                <w:sz w:val="22"/>
                <w:szCs w:val="22"/>
              </w:rPr>
            </w:pPr>
          </w:p>
          <w:p w14:paraId="0BC03840" w14:textId="77777777" w:rsidR="006575F4" w:rsidRPr="00C32892" w:rsidRDefault="006575F4" w:rsidP="007B086B">
            <w:pPr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6298" w:type="dxa"/>
            <w:tcBorders>
              <w:top w:val="single" w:sz="6" w:space="0" w:color="000000"/>
              <w:bottom w:val="single" w:sz="6" w:space="0" w:color="000000"/>
            </w:tcBorders>
          </w:tcPr>
          <w:p w14:paraId="1F246125" w14:textId="77777777" w:rsidR="00383E36" w:rsidRDefault="00383E36" w:rsidP="007E457B">
            <w:pPr>
              <w:rPr>
                <w:rFonts w:cs="Arial"/>
                <w:szCs w:val="20"/>
              </w:rPr>
            </w:pPr>
          </w:p>
          <w:p w14:paraId="26B9B202" w14:textId="6367C604" w:rsidR="007E457B" w:rsidRPr="002E3E8E" w:rsidRDefault="001272EB" w:rsidP="007E457B">
            <w:pPr>
              <w:rPr>
                <w:rFonts w:cs="Arial"/>
                <w:sz w:val="22"/>
                <w:szCs w:val="22"/>
              </w:rPr>
            </w:pPr>
            <w:r w:rsidRPr="002E3E8E">
              <w:rPr>
                <w:rFonts w:cs="Arial"/>
                <w:szCs w:val="20"/>
              </w:rPr>
              <w:t>De raa</w:t>
            </w:r>
            <w:r w:rsidR="007E457B" w:rsidRPr="002E3E8E">
              <w:rPr>
                <w:rFonts w:cs="Arial"/>
                <w:szCs w:val="20"/>
              </w:rPr>
              <w:t>d verzoekt het college</w:t>
            </w:r>
            <w:r w:rsidR="00D24936">
              <w:rPr>
                <w:rFonts w:cs="Arial"/>
                <w:szCs w:val="20"/>
              </w:rPr>
              <w:t xml:space="preserve"> </w:t>
            </w:r>
            <w:r w:rsidR="00D24936" w:rsidRPr="00923562">
              <w:rPr>
                <w:rFonts w:cs="Arial"/>
                <w:szCs w:val="20"/>
              </w:rPr>
              <w:t>voor het tweede kwartaal van 2022</w:t>
            </w:r>
            <w:r w:rsidR="007E457B" w:rsidRPr="00923562">
              <w:t>:</w:t>
            </w:r>
            <w:r w:rsidR="007E457B">
              <w:t xml:space="preserve"> </w:t>
            </w:r>
          </w:p>
          <w:p w14:paraId="37E4E844" w14:textId="1124A209" w:rsidR="00104C74" w:rsidRPr="002A2741" w:rsidRDefault="002F154D" w:rsidP="002A2741">
            <w:pPr>
              <w:pStyle w:val="Lijstalinea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t>I</w:t>
            </w:r>
            <w:r w:rsidR="00104C74">
              <w:t xml:space="preserve">n kaart </w:t>
            </w:r>
            <w:r w:rsidR="006A021D">
              <w:t>te brengen</w:t>
            </w:r>
            <w:r w:rsidR="00755EAF">
              <w:t xml:space="preserve"> </w:t>
            </w:r>
            <w:r w:rsidR="00104C74">
              <w:t xml:space="preserve">welke </w:t>
            </w:r>
            <w:r w:rsidR="002A2741">
              <w:t>woningen</w:t>
            </w:r>
            <w:r w:rsidR="00104C74">
              <w:t xml:space="preserve"> in Heiloo</w:t>
            </w:r>
            <w:r>
              <w:t xml:space="preserve"> slecht geïsoleerd</w:t>
            </w:r>
            <w:r w:rsidR="002A2741">
              <w:t xml:space="preserve"> </w:t>
            </w:r>
            <w:r>
              <w:t xml:space="preserve">en </w:t>
            </w:r>
            <w:r w:rsidR="002A2741">
              <w:t xml:space="preserve">wat energievoorziening betreft </w:t>
            </w:r>
            <w:r>
              <w:t>verouderd zijn</w:t>
            </w:r>
            <w:r w:rsidRPr="002F154D">
              <w:rPr>
                <w:rFonts w:cs="Arial"/>
                <w:szCs w:val="20"/>
              </w:rPr>
              <w:t>.</w:t>
            </w:r>
            <w:r w:rsidR="002A2741">
              <w:rPr>
                <w:rFonts w:cs="Arial"/>
                <w:szCs w:val="20"/>
              </w:rPr>
              <w:t xml:space="preserve"> </w:t>
            </w:r>
            <w:r w:rsidR="00DE1DC2">
              <w:t>Hierbij kan</w:t>
            </w:r>
            <w:r w:rsidR="00104C74">
              <w:t xml:space="preserve"> zo nodig </w:t>
            </w:r>
            <w:r w:rsidR="00104C74" w:rsidRPr="00923562">
              <w:t>samen</w:t>
            </w:r>
            <w:r w:rsidR="00DE1DC2" w:rsidRPr="00923562">
              <w:t>gewerkt worden</w:t>
            </w:r>
            <w:r w:rsidR="00104C74" w:rsidRPr="00923562">
              <w:t xml:space="preserve"> met de Provinciale Staten NH.</w:t>
            </w:r>
            <w:r w:rsidR="00943DE2" w:rsidRPr="00923562">
              <w:t xml:space="preserve"> Het ligt voor de hand hierbij ook intensief samen te werken met Duurzaam Heiloo</w:t>
            </w:r>
            <w:r w:rsidR="00F21AB2" w:rsidRPr="00923562">
              <w:t xml:space="preserve"> en Heiloo Energie</w:t>
            </w:r>
            <w:r w:rsidR="00943DE2" w:rsidRPr="00923562">
              <w:t>.</w:t>
            </w:r>
          </w:p>
          <w:p w14:paraId="29DED412" w14:textId="360BA9E2" w:rsidR="00DE1DC2" w:rsidRDefault="007E457B" w:rsidP="00367208">
            <w:pPr>
              <w:pStyle w:val="Lijstalinea"/>
              <w:numPr>
                <w:ilvl w:val="0"/>
                <w:numId w:val="5"/>
              </w:numPr>
            </w:pPr>
            <w:r>
              <w:t xml:space="preserve">In het overleg over de prestatieafspraken met Kennemerwonen harde afspraken </w:t>
            </w:r>
            <w:r w:rsidR="00423CBB">
              <w:t>te maken</w:t>
            </w:r>
            <w:r>
              <w:t xml:space="preserve"> om versneld bestaande </w:t>
            </w:r>
            <w:r w:rsidR="00DE1DC2">
              <w:t>huur</w:t>
            </w:r>
            <w:r>
              <w:t>woningen</w:t>
            </w:r>
            <w:r w:rsidR="00DE1DC2">
              <w:t xml:space="preserve"> in Heiloo</w:t>
            </w:r>
            <w:r>
              <w:t xml:space="preserve"> energiezuinig te maken.</w:t>
            </w:r>
          </w:p>
          <w:p w14:paraId="791A970C" w14:textId="1D7303D1" w:rsidR="009B1490" w:rsidRDefault="00755EAF" w:rsidP="00367208">
            <w:pPr>
              <w:pStyle w:val="Lijstalinea"/>
              <w:numPr>
                <w:ilvl w:val="0"/>
                <w:numId w:val="5"/>
              </w:numPr>
            </w:pPr>
            <w:r>
              <w:t>E</w:t>
            </w:r>
            <w:r w:rsidR="00423CBB">
              <w:t>en p</w:t>
            </w:r>
            <w:r w:rsidR="007B086B">
              <w:t xml:space="preserve">lan van aanpak </w:t>
            </w:r>
            <w:r w:rsidR="00423CBB">
              <w:t>te maken</w:t>
            </w:r>
            <w:r w:rsidR="007B086B">
              <w:t xml:space="preserve"> </w:t>
            </w:r>
            <w:r>
              <w:t xml:space="preserve">hoe de gemeente huishoudens </w:t>
            </w:r>
            <w:r w:rsidR="00CE56F5">
              <w:t>zal</w:t>
            </w:r>
            <w:r>
              <w:t xml:space="preserve"> ondersteunen bij de verduurzaming van hun koopwoning, </w:t>
            </w:r>
            <w:r w:rsidR="009B1490">
              <w:t>die geen beroep kunnen doen op een lening van het Warmtefonds en/of de ISDE-subsidieregeling.</w:t>
            </w:r>
          </w:p>
          <w:p w14:paraId="20493B0F" w14:textId="77777777" w:rsidR="007E457B" w:rsidRPr="007E457B" w:rsidRDefault="007E457B" w:rsidP="00D350E5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AB96BF3" w14:textId="0F8C941A" w:rsidR="00FA0A89" w:rsidRPr="00A24582" w:rsidRDefault="00FA0A89" w:rsidP="00423CBB">
            <w:pPr>
              <w:rPr>
                <w:rFonts w:cs="Arial"/>
                <w:sz w:val="22"/>
                <w:szCs w:val="22"/>
              </w:rPr>
            </w:pPr>
          </w:p>
        </w:tc>
      </w:tr>
      <w:tr w:rsidR="006575F4" w:rsidRPr="00C32892" w14:paraId="6F06DBD3" w14:textId="77777777" w:rsidTr="0053132F">
        <w:tc>
          <w:tcPr>
            <w:tcW w:w="2914" w:type="dxa"/>
            <w:tcBorders>
              <w:top w:val="single" w:sz="6" w:space="0" w:color="000000"/>
            </w:tcBorders>
          </w:tcPr>
          <w:p w14:paraId="21C83A62" w14:textId="77777777" w:rsidR="006575F4" w:rsidRPr="00C32892" w:rsidRDefault="00CF6E93" w:rsidP="00D350E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Indieners (fractie en naam)</w:t>
            </w:r>
          </w:p>
        </w:tc>
        <w:tc>
          <w:tcPr>
            <w:tcW w:w="6298" w:type="dxa"/>
            <w:tcBorders>
              <w:top w:val="single" w:sz="6" w:space="0" w:color="000000"/>
            </w:tcBorders>
          </w:tcPr>
          <w:p w14:paraId="19747647" w14:textId="77777777" w:rsidR="006575F4" w:rsidRPr="00A24582" w:rsidRDefault="006575F4" w:rsidP="00D350E5">
            <w:pPr>
              <w:rPr>
                <w:rFonts w:cs="Arial"/>
                <w:sz w:val="22"/>
                <w:szCs w:val="22"/>
              </w:rPr>
            </w:pPr>
          </w:p>
          <w:p w14:paraId="23EA4FDF" w14:textId="77777777" w:rsidR="006575F4" w:rsidRPr="00A24582" w:rsidRDefault="006575F4" w:rsidP="00D350E5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52C283B" w14:textId="77777777" w:rsidR="00CF6E93" w:rsidRPr="00F36119" w:rsidRDefault="00CF6E93" w:rsidP="00CF6E93">
      <w:pPr>
        <w:rPr>
          <w:i/>
          <w:color w:val="7030A0"/>
        </w:rPr>
      </w:pPr>
    </w:p>
    <w:tbl>
      <w:tblPr>
        <w:tblStyle w:val="Lichtelijst-accent3"/>
        <w:tblW w:w="0" w:type="auto"/>
        <w:tblLook w:val="0620" w:firstRow="1" w:lastRow="0" w:firstColumn="0" w:lastColumn="0" w:noHBand="1" w:noVBand="1"/>
      </w:tblPr>
      <w:tblGrid>
        <w:gridCol w:w="1655"/>
        <w:gridCol w:w="846"/>
        <w:gridCol w:w="778"/>
        <w:gridCol w:w="916"/>
      </w:tblGrid>
      <w:tr w:rsidR="007958A2" w:rsidRPr="008D716D" w14:paraId="5C1FF2F8" w14:textId="77777777" w:rsidTr="00E25A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bottom w:val="single" w:sz="4" w:space="0" w:color="auto"/>
            </w:tcBorders>
          </w:tcPr>
          <w:p w14:paraId="3A1065EE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 w:rsidRPr="008D716D">
              <w:rPr>
                <w:rFonts w:ascii="Lucida Sans Unicode" w:hAnsi="Lucida Sans Unicode"/>
                <w:szCs w:val="22"/>
              </w:rPr>
              <w:t xml:space="preserve">Fractie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223371A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 w:rsidRPr="008D716D">
              <w:rPr>
                <w:rFonts w:ascii="Lucida Sans Unicode" w:hAnsi="Lucida Sans Unicode"/>
                <w:szCs w:val="22"/>
              </w:rPr>
              <w:t>zetels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C05998B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 w:rsidRPr="008D716D">
              <w:rPr>
                <w:rFonts w:ascii="Lucida Sans Unicode" w:hAnsi="Lucida Sans Unicode"/>
                <w:szCs w:val="22"/>
              </w:rPr>
              <w:t>V00R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DE02CB5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 w:rsidRPr="008D716D">
              <w:rPr>
                <w:rFonts w:ascii="Lucida Sans Unicode" w:hAnsi="Lucida Sans Unicode"/>
                <w:szCs w:val="22"/>
              </w:rPr>
              <w:t>TEGEN</w:t>
            </w:r>
          </w:p>
        </w:tc>
      </w:tr>
      <w:tr w:rsidR="007958A2" w:rsidRPr="008D716D" w14:paraId="3EA2CD00" w14:textId="77777777" w:rsidTr="00E25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FE6B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 w:rsidRPr="008D716D">
              <w:rPr>
                <w:rFonts w:ascii="Lucida Sans Unicode" w:hAnsi="Lucida Sans Unicode"/>
                <w:szCs w:val="22"/>
              </w:rPr>
              <w:t>VVD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1F0B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>
              <w:rPr>
                <w:rFonts w:ascii="Lucida Sans Unicode" w:hAnsi="Lucida Sans Unicode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D079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85E1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</w:tr>
      <w:tr w:rsidR="007958A2" w:rsidRPr="008D716D" w14:paraId="1A1922F8" w14:textId="77777777" w:rsidTr="00E25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3EB0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>
              <w:rPr>
                <w:rFonts w:ascii="Lucida Sans Unicode" w:hAnsi="Lucida Sans Unicode"/>
                <w:szCs w:val="22"/>
              </w:rPr>
              <w:t>GBH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9691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>
              <w:rPr>
                <w:rFonts w:ascii="Lucida Sans Unicode" w:hAnsi="Lucida Sans Unicode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0E18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8B41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</w:tr>
      <w:tr w:rsidR="007958A2" w:rsidRPr="008D716D" w14:paraId="64A093C5" w14:textId="77777777" w:rsidTr="00E25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3C37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 w:rsidRPr="008D716D">
              <w:rPr>
                <w:rFonts w:ascii="Lucida Sans Unicode" w:hAnsi="Lucida Sans Unicode"/>
                <w:szCs w:val="22"/>
              </w:rPr>
              <w:t>H2000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5B1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>
              <w:rPr>
                <w:rFonts w:ascii="Lucida Sans Unicode" w:hAnsi="Lucida Sans Unicode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9DBB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CE06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</w:tr>
      <w:tr w:rsidR="007958A2" w:rsidRPr="008D716D" w14:paraId="22E321CC" w14:textId="77777777" w:rsidTr="00E25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D35D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>
              <w:rPr>
                <w:rFonts w:ascii="Lucida Sans Unicode" w:hAnsi="Lucida Sans Unicode"/>
                <w:szCs w:val="22"/>
              </w:rPr>
              <w:t>D66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9F15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>
              <w:rPr>
                <w:rFonts w:ascii="Lucida Sans Unicode" w:hAnsi="Lucida Sans Unicode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ABB1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6E95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</w:tr>
      <w:tr w:rsidR="007958A2" w:rsidRPr="008D716D" w14:paraId="2F08CD50" w14:textId="77777777" w:rsidTr="00E25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5683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>
              <w:rPr>
                <w:rFonts w:ascii="Lucida Sans Unicode" w:hAnsi="Lucida Sans Unicode"/>
                <w:szCs w:val="22"/>
              </w:rPr>
              <w:t>CDA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E3C4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>
              <w:rPr>
                <w:rFonts w:ascii="Lucida Sans Unicode" w:hAnsi="Lucida Sans Unicode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9990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E76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</w:tr>
      <w:tr w:rsidR="007958A2" w:rsidRPr="008D716D" w14:paraId="00014CC1" w14:textId="77777777" w:rsidTr="00E25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470E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>
              <w:rPr>
                <w:rFonts w:ascii="Lucida Sans Unicode" w:hAnsi="Lucida Sans Unicode"/>
                <w:szCs w:val="22"/>
              </w:rPr>
              <w:t>PvdA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F1DB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>
              <w:rPr>
                <w:rFonts w:ascii="Lucida Sans Unicode" w:hAnsi="Lucida Sans Unicode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0526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4B30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</w:tr>
      <w:tr w:rsidR="007958A2" w:rsidRPr="008D716D" w14:paraId="5A6D026B" w14:textId="77777777" w:rsidTr="00E25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3332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 w:rsidRPr="008D716D">
              <w:rPr>
                <w:rFonts w:ascii="Lucida Sans Unicode" w:hAnsi="Lucida Sans Unicode"/>
                <w:szCs w:val="22"/>
              </w:rPr>
              <w:lastRenderedPageBreak/>
              <w:t>Heiloo Lokaal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F003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>
              <w:rPr>
                <w:rFonts w:ascii="Lucida Sans Unicode" w:hAnsi="Lucida Sans Unicode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8B8A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0EEB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</w:tr>
      <w:tr w:rsidR="007958A2" w:rsidRPr="008D716D" w14:paraId="3DC696EF" w14:textId="77777777" w:rsidTr="00E25A1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02B3CA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b/>
                <w:szCs w:val="22"/>
              </w:rPr>
            </w:pPr>
            <w:r w:rsidRPr="008D716D">
              <w:rPr>
                <w:rFonts w:ascii="Lucida Sans Unicode" w:hAnsi="Lucida Sans Unicode"/>
                <w:b/>
                <w:szCs w:val="22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B81BF5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b/>
                <w:szCs w:val="22"/>
              </w:rPr>
            </w:pPr>
            <w:r w:rsidRPr="008D716D">
              <w:rPr>
                <w:rFonts w:ascii="Lucida Sans Unicode" w:hAnsi="Lucida Sans Unicode"/>
                <w:b/>
                <w:szCs w:val="22"/>
              </w:rPr>
              <w:t xml:space="preserve">19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7155C18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7AF99C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</w:tr>
      <w:tr w:rsidR="007958A2" w:rsidRPr="00752380" w14:paraId="4234EBF8" w14:textId="77777777" w:rsidTr="00E25A1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69930AF" w14:textId="77777777" w:rsidR="007958A2" w:rsidRPr="00752380" w:rsidRDefault="007958A2" w:rsidP="00E25A16">
            <w:pPr>
              <w:suppressAutoHyphens/>
              <w:rPr>
                <w:rFonts w:ascii="Lucida Sans Unicode" w:hAnsi="Lucida Sans Unicode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ED6598" w14:textId="77777777" w:rsidR="007958A2" w:rsidRPr="00752380" w:rsidRDefault="007958A2" w:rsidP="00E25A16">
            <w:pPr>
              <w:suppressAutoHyphens/>
              <w:rPr>
                <w:rFonts w:ascii="Lucida Sans Unicode" w:hAnsi="Lucida Sans Unicode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75F3EA6" w14:textId="77777777" w:rsidR="007958A2" w:rsidRPr="00752380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F35C9D" w14:textId="77777777" w:rsidR="007958A2" w:rsidRPr="00752380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</w:tr>
    </w:tbl>
    <w:p w14:paraId="034D6988" w14:textId="77777777" w:rsidR="001272EB" w:rsidRDefault="001272EB" w:rsidP="00E20395">
      <w:pPr>
        <w:tabs>
          <w:tab w:val="left" w:pos="993"/>
        </w:tabs>
        <w:spacing w:line="360" w:lineRule="auto"/>
        <w:rPr>
          <w:b/>
          <w:sz w:val="22"/>
          <w:szCs w:val="20"/>
        </w:rPr>
      </w:pPr>
    </w:p>
    <w:p w14:paraId="4BD6311D" w14:textId="77777777" w:rsidR="00E20395" w:rsidRDefault="00E20395" w:rsidP="00E20395">
      <w:pPr>
        <w:tabs>
          <w:tab w:val="left" w:pos="993"/>
        </w:tabs>
        <w:spacing w:line="360" w:lineRule="auto"/>
        <w:rPr>
          <w:b/>
          <w:sz w:val="22"/>
          <w:szCs w:val="20"/>
        </w:rPr>
      </w:pPr>
      <w:r w:rsidRPr="00E20395">
        <w:rPr>
          <w:b/>
          <w:sz w:val="22"/>
          <w:szCs w:val="20"/>
        </w:rPr>
        <w:t>Ondertekend door de volgende fracties:</w:t>
      </w:r>
      <w:bookmarkStart w:id="2" w:name="OpenAt"/>
      <w:bookmarkEnd w:id="2"/>
    </w:p>
    <w:p w14:paraId="732713E7" w14:textId="77777777" w:rsidR="009B1C65" w:rsidRPr="00E20395" w:rsidRDefault="009B1C65" w:rsidP="00E20395">
      <w:pPr>
        <w:tabs>
          <w:tab w:val="left" w:pos="993"/>
        </w:tabs>
        <w:spacing w:line="360" w:lineRule="auto"/>
        <w:rPr>
          <w:b/>
          <w:sz w:val="22"/>
          <w:szCs w:val="20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418"/>
        <w:gridCol w:w="2919"/>
      </w:tblGrid>
      <w:tr w:rsidR="009B1C65" w:rsidRPr="00B77F39" w14:paraId="249FE7B0" w14:textId="77777777" w:rsidTr="003D3A8C">
        <w:tc>
          <w:tcPr>
            <w:tcW w:w="1555" w:type="dxa"/>
          </w:tcPr>
          <w:p w14:paraId="3D338B1D" w14:textId="77777777" w:rsidR="009B1C65" w:rsidRPr="00B77F39" w:rsidRDefault="007958A2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</w:rPr>
              <w:t>VVD</w:t>
            </w:r>
          </w:p>
          <w:p w14:paraId="7D6CBDA9" w14:textId="77777777" w:rsidR="009B1C65" w:rsidRPr="00B77F39" w:rsidRDefault="009B1C65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  <w:p w14:paraId="4FB4EC56" w14:textId="77777777" w:rsidR="009B1C65" w:rsidRPr="00B77F39" w:rsidRDefault="009B1C65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3118" w:type="dxa"/>
          </w:tcPr>
          <w:p w14:paraId="6ADB8777" w14:textId="77777777" w:rsidR="009B1C65" w:rsidRPr="00B77F39" w:rsidRDefault="009B1C65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418" w:type="dxa"/>
          </w:tcPr>
          <w:p w14:paraId="02E8D379" w14:textId="77777777" w:rsidR="009B1C65" w:rsidRPr="00B77F39" w:rsidRDefault="001A056F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</w:rPr>
              <w:t>CDA</w:t>
            </w:r>
          </w:p>
        </w:tc>
        <w:tc>
          <w:tcPr>
            <w:tcW w:w="2919" w:type="dxa"/>
          </w:tcPr>
          <w:p w14:paraId="39058A85" w14:textId="77777777" w:rsidR="009B1C65" w:rsidRPr="00B77F39" w:rsidRDefault="009B1C65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</w:tc>
      </w:tr>
      <w:tr w:rsidR="009B1C65" w:rsidRPr="00B77F39" w14:paraId="112B3663" w14:textId="77777777" w:rsidTr="003D3A8C">
        <w:tc>
          <w:tcPr>
            <w:tcW w:w="1555" w:type="dxa"/>
          </w:tcPr>
          <w:p w14:paraId="25880D7A" w14:textId="77777777" w:rsidR="009B1C65" w:rsidRPr="00B77F39" w:rsidRDefault="007958A2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</w:rPr>
              <w:t>GBH</w:t>
            </w:r>
          </w:p>
          <w:p w14:paraId="6F79C02F" w14:textId="77777777" w:rsidR="009B1C65" w:rsidRDefault="009B1C65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  <w:p w14:paraId="2CCEB420" w14:textId="77777777" w:rsidR="007958A2" w:rsidRPr="00B77F39" w:rsidRDefault="007958A2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3118" w:type="dxa"/>
          </w:tcPr>
          <w:p w14:paraId="10E0FC94" w14:textId="77777777" w:rsidR="009B1C65" w:rsidRPr="00B77F39" w:rsidRDefault="009B1C65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418" w:type="dxa"/>
          </w:tcPr>
          <w:p w14:paraId="22468226" w14:textId="77777777" w:rsidR="009B1C65" w:rsidRPr="00B77F39" w:rsidRDefault="001A056F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</w:rPr>
              <w:t>PvdA</w:t>
            </w:r>
          </w:p>
        </w:tc>
        <w:tc>
          <w:tcPr>
            <w:tcW w:w="2919" w:type="dxa"/>
          </w:tcPr>
          <w:p w14:paraId="05FBB11E" w14:textId="77777777" w:rsidR="009B1C65" w:rsidRDefault="009B1C65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  <w:p w14:paraId="23C6800D" w14:textId="77777777" w:rsidR="007958A2" w:rsidRPr="00B77F39" w:rsidRDefault="007958A2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</w:tc>
      </w:tr>
      <w:tr w:rsidR="009B1C65" w:rsidRPr="00B77F39" w14:paraId="2CFDF40E" w14:textId="77777777" w:rsidTr="003D3A8C">
        <w:tc>
          <w:tcPr>
            <w:tcW w:w="1555" w:type="dxa"/>
          </w:tcPr>
          <w:p w14:paraId="41D22844" w14:textId="77777777" w:rsidR="009B1C65" w:rsidRDefault="007958A2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</w:rPr>
              <w:t>Heiloo-2000</w:t>
            </w:r>
          </w:p>
          <w:p w14:paraId="365F8A4D" w14:textId="77777777" w:rsidR="007958A2" w:rsidRPr="00B77F39" w:rsidRDefault="007958A2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  <w:p w14:paraId="0A497E66" w14:textId="77777777" w:rsidR="009B1C65" w:rsidRPr="00B77F39" w:rsidRDefault="009B1C65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3118" w:type="dxa"/>
          </w:tcPr>
          <w:p w14:paraId="4082BB0A" w14:textId="77777777" w:rsidR="009B1C65" w:rsidRPr="00B77F39" w:rsidRDefault="009B1C65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418" w:type="dxa"/>
          </w:tcPr>
          <w:p w14:paraId="724E3A02" w14:textId="77777777" w:rsidR="009B1C65" w:rsidRPr="00B77F39" w:rsidRDefault="009B1C65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  <w:r w:rsidRPr="00B77F39">
              <w:rPr>
                <w:rFonts w:cs="Arial Unicode MS"/>
                <w:color w:val="000000"/>
                <w:sz w:val="22"/>
                <w:szCs w:val="22"/>
                <w:u w:color="000000"/>
              </w:rPr>
              <w:t>Heiloo Lokaal</w:t>
            </w:r>
          </w:p>
        </w:tc>
        <w:tc>
          <w:tcPr>
            <w:tcW w:w="2919" w:type="dxa"/>
          </w:tcPr>
          <w:p w14:paraId="3E145497" w14:textId="77777777" w:rsidR="009B1C65" w:rsidRPr="00B77F39" w:rsidRDefault="009B1C65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</w:tc>
      </w:tr>
      <w:tr w:rsidR="009B1C65" w:rsidRPr="00B77F39" w14:paraId="24AD14EE" w14:textId="77777777" w:rsidTr="003D3A8C">
        <w:tc>
          <w:tcPr>
            <w:tcW w:w="1555" w:type="dxa"/>
          </w:tcPr>
          <w:p w14:paraId="258896B4" w14:textId="77777777" w:rsidR="009B1C65" w:rsidRPr="00B77F39" w:rsidRDefault="001A056F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</w:rPr>
              <w:t>D66</w:t>
            </w:r>
          </w:p>
          <w:p w14:paraId="040A3429" w14:textId="77777777" w:rsidR="009B1C65" w:rsidRPr="00B77F39" w:rsidRDefault="009B1C65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  <w:p w14:paraId="167FC849" w14:textId="77777777" w:rsidR="009B1C65" w:rsidRPr="00B77F39" w:rsidRDefault="009B1C65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3118" w:type="dxa"/>
          </w:tcPr>
          <w:p w14:paraId="3F33659F" w14:textId="77777777" w:rsidR="009B1C65" w:rsidRPr="00B77F39" w:rsidRDefault="009B1C65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418" w:type="dxa"/>
          </w:tcPr>
          <w:p w14:paraId="31CE5B15" w14:textId="77777777" w:rsidR="009B1C65" w:rsidRPr="00B77F39" w:rsidRDefault="009B1C65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919" w:type="dxa"/>
          </w:tcPr>
          <w:p w14:paraId="5488F1B2" w14:textId="77777777" w:rsidR="009B1C65" w:rsidRPr="00B77F39" w:rsidRDefault="009B1C65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</w:tc>
      </w:tr>
    </w:tbl>
    <w:p w14:paraId="1F08AB15" w14:textId="77777777" w:rsidR="00E20395" w:rsidRPr="00E20395" w:rsidRDefault="00E20395" w:rsidP="00E20395">
      <w:pPr>
        <w:tabs>
          <w:tab w:val="left" w:pos="993"/>
        </w:tabs>
        <w:spacing w:line="360" w:lineRule="auto"/>
        <w:rPr>
          <w:sz w:val="22"/>
          <w:szCs w:val="20"/>
        </w:rPr>
      </w:pPr>
    </w:p>
    <w:sectPr w:rsidR="00E20395" w:rsidRPr="00E20395" w:rsidSect="00FA7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adi MT Condensed Extra Bold">
    <w:altName w:val="Gill Sans Ultra Bold Condensed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77AC"/>
    <w:multiLevelType w:val="hybridMultilevel"/>
    <w:tmpl w:val="DF8CA180"/>
    <w:lvl w:ilvl="0" w:tplc="0413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17A30"/>
    <w:multiLevelType w:val="hybridMultilevel"/>
    <w:tmpl w:val="8D265CE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97ED7"/>
    <w:multiLevelType w:val="hybridMultilevel"/>
    <w:tmpl w:val="C1BE2B1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E0A52"/>
    <w:multiLevelType w:val="hybridMultilevel"/>
    <w:tmpl w:val="5346FE1C"/>
    <w:lvl w:ilvl="0" w:tplc="23445A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F40EE6"/>
    <w:multiLevelType w:val="hybridMultilevel"/>
    <w:tmpl w:val="90021EC6"/>
    <w:lvl w:ilvl="0" w:tplc="23445A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7775B"/>
    <w:multiLevelType w:val="hybridMultilevel"/>
    <w:tmpl w:val="694CE4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A4"/>
    <w:rsid w:val="00006BDC"/>
    <w:rsid w:val="00030BCF"/>
    <w:rsid w:val="0004427B"/>
    <w:rsid w:val="00054C7C"/>
    <w:rsid w:val="0006571D"/>
    <w:rsid w:val="000831DC"/>
    <w:rsid w:val="00090E2D"/>
    <w:rsid w:val="000A4902"/>
    <w:rsid w:val="000C17E4"/>
    <w:rsid w:val="000D15EE"/>
    <w:rsid w:val="000E59C4"/>
    <w:rsid w:val="00104C74"/>
    <w:rsid w:val="001237DF"/>
    <w:rsid w:val="001272EB"/>
    <w:rsid w:val="00130AC5"/>
    <w:rsid w:val="00146574"/>
    <w:rsid w:val="00151097"/>
    <w:rsid w:val="0016150C"/>
    <w:rsid w:val="0017769F"/>
    <w:rsid w:val="00182CC5"/>
    <w:rsid w:val="00186BC1"/>
    <w:rsid w:val="001A056F"/>
    <w:rsid w:val="001A62A4"/>
    <w:rsid w:val="001A6498"/>
    <w:rsid w:val="001B0B8F"/>
    <w:rsid w:val="001B3776"/>
    <w:rsid w:val="001B4C5A"/>
    <w:rsid w:val="001B7C8F"/>
    <w:rsid w:val="001E0184"/>
    <w:rsid w:val="001F0538"/>
    <w:rsid w:val="001F2842"/>
    <w:rsid w:val="001F69BD"/>
    <w:rsid w:val="00201A06"/>
    <w:rsid w:val="00213A07"/>
    <w:rsid w:val="00215CE4"/>
    <w:rsid w:val="00224809"/>
    <w:rsid w:val="0023679E"/>
    <w:rsid w:val="0025231C"/>
    <w:rsid w:val="00264ABD"/>
    <w:rsid w:val="00282C2A"/>
    <w:rsid w:val="00293F31"/>
    <w:rsid w:val="002962A0"/>
    <w:rsid w:val="002A2741"/>
    <w:rsid w:val="002B41C8"/>
    <w:rsid w:val="002D0726"/>
    <w:rsid w:val="002D3AFB"/>
    <w:rsid w:val="002E3E8E"/>
    <w:rsid w:val="002F154D"/>
    <w:rsid w:val="00353EE8"/>
    <w:rsid w:val="003561C4"/>
    <w:rsid w:val="00367208"/>
    <w:rsid w:val="00383E36"/>
    <w:rsid w:val="00396889"/>
    <w:rsid w:val="003E4C1E"/>
    <w:rsid w:val="003E64C5"/>
    <w:rsid w:val="00423CBB"/>
    <w:rsid w:val="00437510"/>
    <w:rsid w:val="00452253"/>
    <w:rsid w:val="0045377C"/>
    <w:rsid w:val="0045378F"/>
    <w:rsid w:val="004A6286"/>
    <w:rsid w:val="004B1946"/>
    <w:rsid w:val="004B2BB8"/>
    <w:rsid w:val="004B60D2"/>
    <w:rsid w:val="004D5C3E"/>
    <w:rsid w:val="004E7988"/>
    <w:rsid w:val="004F33D2"/>
    <w:rsid w:val="005158C5"/>
    <w:rsid w:val="0053132F"/>
    <w:rsid w:val="00550EAC"/>
    <w:rsid w:val="005574E3"/>
    <w:rsid w:val="00567A94"/>
    <w:rsid w:val="00571FF2"/>
    <w:rsid w:val="005742E1"/>
    <w:rsid w:val="005B6E76"/>
    <w:rsid w:val="005C4670"/>
    <w:rsid w:val="005E4F21"/>
    <w:rsid w:val="006119B2"/>
    <w:rsid w:val="0061372B"/>
    <w:rsid w:val="00616A1A"/>
    <w:rsid w:val="0062083E"/>
    <w:rsid w:val="00646C5E"/>
    <w:rsid w:val="006471C9"/>
    <w:rsid w:val="00655D03"/>
    <w:rsid w:val="006575F4"/>
    <w:rsid w:val="00676F10"/>
    <w:rsid w:val="006A021D"/>
    <w:rsid w:val="006B3B74"/>
    <w:rsid w:val="006C44EF"/>
    <w:rsid w:val="00715685"/>
    <w:rsid w:val="007222D9"/>
    <w:rsid w:val="007514C3"/>
    <w:rsid w:val="00755EAF"/>
    <w:rsid w:val="00766FC8"/>
    <w:rsid w:val="00772C98"/>
    <w:rsid w:val="0077790A"/>
    <w:rsid w:val="007862AE"/>
    <w:rsid w:val="007958A2"/>
    <w:rsid w:val="007A11A1"/>
    <w:rsid w:val="007B086B"/>
    <w:rsid w:val="007D2CA7"/>
    <w:rsid w:val="007E457B"/>
    <w:rsid w:val="00815622"/>
    <w:rsid w:val="008204BB"/>
    <w:rsid w:val="00822D84"/>
    <w:rsid w:val="00833554"/>
    <w:rsid w:val="00841371"/>
    <w:rsid w:val="008512C8"/>
    <w:rsid w:val="00865076"/>
    <w:rsid w:val="00876DD3"/>
    <w:rsid w:val="008A5CAE"/>
    <w:rsid w:val="008D64FB"/>
    <w:rsid w:val="00914A4C"/>
    <w:rsid w:val="00923562"/>
    <w:rsid w:val="00943DE2"/>
    <w:rsid w:val="00972A24"/>
    <w:rsid w:val="009748D2"/>
    <w:rsid w:val="009850FC"/>
    <w:rsid w:val="0098769F"/>
    <w:rsid w:val="009A6082"/>
    <w:rsid w:val="009A6ED5"/>
    <w:rsid w:val="009B1490"/>
    <w:rsid w:val="009B1A93"/>
    <w:rsid w:val="009B1C65"/>
    <w:rsid w:val="009C2AFF"/>
    <w:rsid w:val="009C5A33"/>
    <w:rsid w:val="009F2B5B"/>
    <w:rsid w:val="00A05E72"/>
    <w:rsid w:val="00A107B0"/>
    <w:rsid w:val="00A117E1"/>
    <w:rsid w:val="00A24582"/>
    <w:rsid w:val="00A32547"/>
    <w:rsid w:val="00A410A9"/>
    <w:rsid w:val="00A4336E"/>
    <w:rsid w:val="00A474DC"/>
    <w:rsid w:val="00A56A9D"/>
    <w:rsid w:val="00A73A14"/>
    <w:rsid w:val="00A8336F"/>
    <w:rsid w:val="00A96AC3"/>
    <w:rsid w:val="00AD431B"/>
    <w:rsid w:val="00AF0E33"/>
    <w:rsid w:val="00AF7D33"/>
    <w:rsid w:val="00B04CA6"/>
    <w:rsid w:val="00B14486"/>
    <w:rsid w:val="00B47710"/>
    <w:rsid w:val="00B51229"/>
    <w:rsid w:val="00B76687"/>
    <w:rsid w:val="00B76F89"/>
    <w:rsid w:val="00B77F39"/>
    <w:rsid w:val="00C10AFC"/>
    <w:rsid w:val="00C10BC4"/>
    <w:rsid w:val="00C20F49"/>
    <w:rsid w:val="00C21503"/>
    <w:rsid w:val="00C24A94"/>
    <w:rsid w:val="00C37473"/>
    <w:rsid w:val="00C44D1B"/>
    <w:rsid w:val="00C50541"/>
    <w:rsid w:val="00C512E1"/>
    <w:rsid w:val="00C77211"/>
    <w:rsid w:val="00C92B2F"/>
    <w:rsid w:val="00CA3676"/>
    <w:rsid w:val="00CB0208"/>
    <w:rsid w:val="00CB6196"/>
    <w:rsid w:val="00CD1EDE"/>
    <w:rsid w:val="00CD291F"/>
    <w:rsid w:val="00CE56F5"/>
    <w:rsid w:val="00CF6E93"/>
    <w:rsid w:val="00D109D2"/>
    <w:rsid w:val="00D14C89"/>
    <w:rsid w:val="00D15DFA"/>
    <w:rsid w:val="00D16432"/>
    <w:rsid w:val="00D20086"/>
    <w:rsid w:val="00D24936"/>
    <w:rsid w:val="00D437FC"/>
    <w:rsid w:val="00D95FD2"/>
    <w:rsid w:val="00DA6C8C"/>
    <w:rsid w:val="00DC0F58"/>
    <w:rsid w:val="00DE1DC2"/>
    <w:rsid w:val="00DE2C31"/>
    <w:rsid w:val="00E17BA0"/>
    <w:rsid w:val="00E20395"/>
    <w:rsid w:val="00F00CE1"/>
    <w:rsid w:val="00F17EE9"/>
    <w:rsid w:val="00F21AB2"/>
    <w:rsid w:val="00F45C48"/>
    <w:rsid w:val="00F50373"/>
    <w:rsid w:val="00F65192"/>
    <w:rsid w:val="00F80E2A"/>
    <w:rsid w:val="00F81654"/>
    <w:rsid w:val="00F954CA"/>
    <w:rsid w:val="00FA0A89"/>
    <w:rsid w:val="00FA2576"/>
    <w:rsid w:val="00FA443D"/>
    <w:rsid w:val="00FA762A"/>
    <w:rsid w:val="00FB76A8"/>
    <w:rsid w:val="00FC1BFC"/>
    <w:rsid w:val="00FD3BDF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F174"/>
  <w15:docId w15:val="{454C0198-E943-4876-ABB2-6CE60D4A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75F4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qFormat/>
    <w:rsid w:val="00215CE4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Kop2">
    <w:name w:val="heading 2"/>
    <w:basedOn w:val="Standaard"/>
    <w:next w:val="Standaard"/>
    <w:link w:val="Kop2Char"/>
    <w:qFormat/>
    <w:rsid w:val="00215CE4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link w:val="Kop3Char"/>
    <w:qFormat/>
    <w:rsid w:val="00215CE4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15CE4"/>
    <w:rPr>
      <w:rFonts w:ascii="Arial" w:hAnsi="Arial" w:cs="Arial"/>
      <w:b/>
      <w:bCs/>
      <w:kern w:val="32"/>
      <w:sz w:val="24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rsid w:val="00215CE4"/>
    <w:rPr>
      <w:rFonts w:ascii="Arial" w:hAnsi="Arial" w:cs="Arial"/>
      <w:b/>
      <w:bCs/>
      <w:i/>
      <w:iCs/>
      <w:sz w:val="22"/>
      <w:szCs w:val="28"/>
      <w:lang w:eastAsia="en-US"/>
    </w:rPr>
  </w:style>
  <w:style w:type="character" w:customStyle="1" w:styleId="Kop3Char">
    <w:name w:val="Kop 3 Char"/>
    <w:basedOn w:val="Standaardalinea-lettertype"/>
    <w:link w:val="Kop3"/>
    <w:rsid w:val="00215CE4"/>
    <w:rPr>
      <w:rFonts w:ascii="Arial" w:hAnsi="Arial" w:cs="Arial"/>
      <w:b/>
      <w:bCs/>
      <w:sz w:val="22"/>
      <w:szCs w:val="26"/>
      <w:lang w:eastAsia="en-US"/>
    </w:rPr>
  </w:style>
  <w:style w:type="paragraph" w:customStyle="1" w:styleId="Opmaakprofiel4">
    <w:name w:val="Opmaakprofiel4"/>
    <w:basedOn w:val="Standaard"/>
    <w:qFormat/>
    <w:rsid w:val="00215CE4"/>
    <w:pPr>
      <w:spacing w:after="200"/>
    </w:pPr>
    <w:rPr>
      <w:rFonts w:ascii="Calibri" w:eastAsia="Calibri" w:hAnsi="Calibri"/>
      <w:b/>
      <w:sz w:val="28"/>
      <w:szCs w:val="22"/>
    </w:rPr>
  </w:style>
  <w:style w:type="table" w:styleId="Tabelraster">
    <w:name w:val="Table Grid"/>
    <w:basedOn w:val="Standaardtabel"/>
    <w:uiPriority w:val="59"/>
    <w:rsid w:val="00CF6E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lijst-accent3">
    <w:name w:val="Light List Accent 3"/>
    <w:basedOn w:val="Standaardtabel"/>
    <w:uiPriority w:val="61"/>
    <w:rsid w:val="00C7721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TableNormal">
    <w:name w:val="Table Normal"/>
    <w:rsid w:val="00B77F3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aster1">
    <w:name w:val="Tabelraster1"/>
    <w:basedOn w:val="Standaardtabel"/>
    <w:next w:val="Tabelraster"/>
    <w:uiPriority w:val="39"/>
    <w:rsid w:val="00B77F3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E018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E018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018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C0F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babs.eu/Agenda/View/fac86ff7-7139-494f-9757-00ecf5ec2b8c/0/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uurzaamheiloo.nl/wp-content/uploads/2019/11/Samen-naar-een-gasloos-Heiloo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urzaamheiloo.nl/wp-content/uploads/2020/02/Duurzaam-Dynamisch-Netwerken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Bergen-NH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petbo</dc:creator>
  <cp:lastModifiedBy>S &amp; D</cp:lastModifiedBy>
  <cp:revision>27</cp:revision>
  <cp:lastPrinted>2021-12-02T12:16:00Z</cp:lastPrinted>
  <dcterms:created xsi:type="dcterms:W3CDTF">2021-11-24T08:22:00Z</dcterms:created>
  <dcterms:modified xsi:type="dcterms:W3CDTF">2021-12-06T07:31:00Z</dcterms:modified>
</cp:coreProperties>
</file>