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61" w:type="dxa"/>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6"/>
        <w:gridCol w:w="2835"/>
      </w:tblGrid>
      <w:tr w:rsidR="00B92C99" w:rsidRPr="00920068" w14:paraId="13438DF9" w14:textId="77777777" w:rsidTr="00C9255A">
        <w:tc>
          <w:tcPr>
            <w:tcW w:w="2126" w:type="dxa"/>
          </w:tcPr>
          <w:p w14:paraId="70BE789E" w14:textId="77777777" w:rsidR="00B92C99" w:rsidRPr="00AB54C0" w:rsidRDefault="00B92C99" w:rsidP="00C9255A">
            <w:pPr>
              <w:spacing w:beforeLines="1" w:before="2" w:afterLines="1" w:after="2" w:line="240" w:lineRule="auto"/>
              <w:rPr>
                <w:i/>
                <w:sz w:val="20"/>
              </w:rPr>
            </w:pPr>
            <w:r w:rsidRPr="00AB54C0">
              <w:rPr>
                <w:i/>
                <w:sz w:val="20"/>
              </w:rPr>
              <w:t>Raadsvoorstel:</w:t>
            </w:r>
          </w:p>
        </w:tc>
        <w:tc>
          <w:tcPr>
            <w:tcW w:w="2835" w:type="dxa"/>
          </w:tcPr>
          <w:p w14:paraId="5626381D" w14:textId="36DFD07B" w:rsidR="00B92C99" w:rsidRPr="00AB54C0" w:rsidRDefault="00D80918" w:rsidP="00C9255A">
            <w:pPr>
              <w:spacing w:beforeLines="1" w:before="2" w:afterLines="1" w:after="2" w:line="240" w:lineRule="auto"/>
              <w:rPr>
                <w:i/>
                <w:sz w:val="20"/>
              </w:rPr>
            </w:pPr>
            <w:r>
              <w:rPr>
                <w:i/>
                <w:sz w:val="20"/>
              </w:rPr>
              <w:t>Perspectiefnota 2022</w:t>
            </w:r>
          </w:p>
        </w:tc>
      </w:tr>
    </w:tbl>
    <w:p w14:paraId="7782A3DE" w14:textId="04866E4B" w:rsidR="0010178A" w:rsidRDefault="005262FF" w:rsidP="0023177D">
      <w:pPr>
        <w:pStyle w:val="Kop1"/>
        <w:rPr>
          <w:sz w:val="32"/>
          <w:szCs w:val="32"/>
        </w:rPr>
      </w:pPr>
      <w:r>
        <w:rPr>
          <w:noProof/>
        </w:rPr>
        <w:drawing>
          <wp:anchor distT="0" distB="0" distL="114300" distR="114300" simplePos="0" relativeHeight="251658240" behindDoc="0" locked="0" layoutInCell="1" allowOverlap="1" wp14:anchorId="64D4A5DF" wp14:editId="0F2C0530">
            <wp:simplePos x="0" y="0"/>
            <wp:positionH relativeFrom="margin">
              <wp:posOffset>-396875</wp:posOffset>
            </wp:positionH>
            <wp:positionV relativeFrom="paragraph">
              <wp:posOffset>5080</wp:posOffset>
            </wp:positionV>
            <wp:extent cx="1745615" cy="1082040"/>
            <wp:effectExtent l="0" t="0" r="6985" b="3810"/>
            <wp:wrapNone/>
            <wp:docPr id="1" name="Afbeelding 1" descr="PvdA is broeinest van antisemitisme, volgens de Israël-lobby - The Rights  Fo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dA is broeinest van antisemitisme, volgens de Israël-lobby - The Rights  Foru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5615" cy="1082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2237C4" w14:textId="77777777" w:rsidR="0010178A" w:rsidRDefault="0010178A" w:rsidP="0023177D">
      <w:pPr>
        <w:pStyle w:val="Kop1"/>
        <w:rPr>
          <w:rFonts w:cstheme="minorHAnsi"/>
          <w:sz w:val="36"/>
          <w:szCs w:val="36"/>
        </w:rPr>
      </w:pPr>
    </w:p>
    <w:p w14:paraId="414D48C9" w14:textId="4BEE182C" w:rsidR="0023177D" w:rsidRPr="0010178A" w:rsidRDefault="0010178A" w:rsidP="0023177D">
      <w:pPr>
        <w:pStyle w:val="Kop1"/>
        <w:rPr>
          <w:rFonts w:cstheme="minorHAnsi"/>
          <w:sz w:val="36"/>
          <w:szCs w:val="36"/>
        </w:rPr>
      </w:pPr>
      <w:r w:rsidRPr="0010178A">
        <w:rPr>
          <w:rFonts w:cstheme="minorHAnsi"/>
          <w:sz w:val="36"/>
          <w:szCs w:val="36"/>
        </w:rPr>
        <w:t>Amendement</w:t>
      </w:r>
    </w:p>
    <w:p w14:paraId="4CEE1B63" w14:textId="2FB8A85C" w:rsidR="00DD7B66" w:rsidRPr="0010178A" w:rsidRDefault="00DD7B66" w:rsidP="00DD7B66">
      <w:pPr>
        <w:autoSpaceDE w:val="0"/>
        <w:autoSpaceDN w:val="0"/>
        <w:adjustRightInd w:val="0"/>
        <w:spacing w:line="240" w:lineRule="auto"/>
        <w:rPr>
          <w:rFonts w:cstheme="minorHAnsi"/>
          <w:bCs/>
        </w:rPr>
      </w:pPr>
      <w:r w:rsidRPr="0010178A">
        <w:rPr>
          <w:rFonts w:cstheme="minorHAnsi"/>
          <w:bCs/>
        </w:rPr>
        <w:t xml:space="preserve">De raad van de gemeente Tilburg  in vergadering bijeen op </w:t>
      </w:r>
      <w:sdt>
        <w:sdtPr>
          <w:rPr>
            <w:rStyle w:val="Stijl1"/>
            <w:rFonts w:cstheme="minorHAnsi"/>
            <w:sz w:val="22"/>
          </w:rPr>
          <w:alias w:val="datum raadsvergadering"/>
          <w:tag w:val="datum raadsvergadering"/>
          <w:id w:val="107167155"/>
          <w:placeholder>
            <w:docPart w:val="D45B6F777E9849CF9DFCC408A8784D1F"/>
          </w:placeholder>
          <w:date w:fullDate="2021-06-28T00:00:00Z">
            <w:dateFormat w:val="dddd d MMMM yyyy"/>
            <w:lid w:val="nl-NL"/>
            <w:storeMappedDataAs w:val="dateTime"/>
            <w:calendar w:val="gregorian"/>
          </w:date>
        </w:sdtPr>
        <w:sdtEndPr>
          <w:rPr>
            <w:rStyle w:val="Standaardalinea-lettertype"/>
            <w:bCs/>
          </w:rPr>
        </w:sdtEndPr>
        <w:sdtContent>
          <w:r w:rsidR="003A19AC" w:rsidRPr="0010178A">
            <w:rPr>
              <w:rStyle w:val="Stijl1"/>
              <w:rFonts w:cstheme="minorHAnsi"/>
              <w:sz w:val="22"/>
            </w:rPr>
            <w:t xml:space="preserve">maandag </w:t>
          </w:r>
          <w:r w:rsidR="00D80918">
            <w:rPr>
              <w:rStyle w:val="Stijl1"/>
              <w:rFonts w:cstheme="minorHAnsi"/>
              <w:sz w:val="22"/>
            </w:rPr>
            <w:t>28</w:t>
          </w:r>
          <w:r w:rsidR="003A553D">
            <w:rPr>
              <w:rStyle w:val="Stijl1"/>
              <w:rFonts w:cstheme="minorHAnsi"/>
              <w:sz w:val="22"/>
            </w:rPr>
            <w:t xml:space="preserve"> juni</w:t>
          </w:r>
          <w:r w:rsidR="003A19AC" w:rsidRPr="0010178A">
            <w:rPr>
              <w:rStyle w:val="Stijl1"/>
              <w:rFonts w:cstheme="minorHAnsi"/>
              <w:sz w:val="22"/>
            </w:rPr>
            <w:t xml:space="preserve"> 2021</w:t>
          </w:r>
        </w:sdtContent>
      </w:sdt>
    </w:p>
    <w:p w14:paraId="5EA87155" w14:textId="7D52F697" w:rsidR="00AE1034" w:rsidRPr="00AE1034" w:rsidRDefault="00AE1034" w:rsidP="00DD7B66">
      <w:pPr>
        <w:autoSpaceDE w:val="0"/>
        <w:autoSpaceDN w:val="0"/>
        <w:adjustRightInd w:val="0"/>
        <w:spacing w:line="240" w:lineRule="auto"/>
        <w:rPr>
          <w:rFonts w:cstheme="minorHAnsi"/>
          <w:b/>
          <w:bCs/>
          <w:sz w:val="36"/>
          <w:szCs w:val="36"/>
        </w:rPr>
      </w:pPr>
      <w:r w:rsidRPr="00AE1034">
        <w:rPr>
          <w:rFonts w:cstheme="minorHAnsi"/>
          <w:b/>
          <w:bCs/>
          <w:sz w:val="36"/>
          <w:szCs w:val="36"/>
        </w:rPr>
        <w:t>Amendement</w:t>
      </w:r>
    </w:p>
    <w:p w14:paraId="659D9308" w14:textId="0A094B89" w:rsidR="00DD7B66" w:rsidRPr="0010178A" w:rsidRDefault="00D80918" w:rsidP="00DD7B66">
      <w:pPr>
        <w:autoSpaceDE w:val="0"/>
        <w:autoSpaceDN w:val="0"/>
        <w:adjustRightInd w:val="0"/>
        <w:spacing w:line="240" w:lineRule="auto"/>
        <w:rPr>
          <w:rFonts w:cstheme="minorHAnsi"/>
          <w:bCs/>
        </w:rPr>
      </w:pPr>
      <w:r>
        <w:rPr>
          <w:rFonts w:cstheme="minorHAnsi"/>
          <w:b/>
          <w:bCs/>
        </w:rPr>
        <w:t>Thema</w:t>
      </w:r>
      <w:r w:rsidR="00DD7B66" w:rsidRPr="0010178A">
        <w:rPr>
          <w:rFonts w:cstheme="minorHAnsi"/>
          <w:b/>
          <w:bCs/>
        </w:rPr>
        <w:t xml:space="preserve">: </w:t>
      </w:r>
      <w:sdt>
        <w:sdtPr>
          <w:rPr>
            <w:rFonts w:cstheme="minorHAnsi"/>
            <w:b/>
            <w:bCs/>
          </w:rPr>
          <w:id w:val="1786228135"/>
          <w:placeholder>
            <w:docPart w:val="E36DDA8EF4D44003A9F69F820BCB6F1F"/>
          </w:placeholder>
        </w:sdtPr>
        <w:sdtEndPr/>
        <w:sdtContent>
          <w:r w:rsidR="0060095A">
            <w:rPr>
              <w:rFonts w:cstheme="minorHAnsi"/>
              <w:b/>
              <w:bCs/>
            </w:rPr>
            <w:t>Vitale stad</w:t>
          </w:r>
        </w:sdtContent>
      </w:sdt>
    </w:p>
    <w:p w14:paraId="0F549D67" w14:textId="21A37142" w:rsidR="00D80918" w:rsidRPr="0010178A" w:rsidRDefault="0023177D" w:rsidP="0023177D">
      <w:pPr>
        <w:autoSpaceDE w:val="0"/>
        <w:autoSpaceDN w:val="0"/>
        <w:adjustRightInd w:val="0"/>
        <w:spacing w:line="240" w:lineRule="auto"/>
        <w:rPr>
          <w:rFonts w:cstheme="minorHAnsi"/>
          <w:b/>
          <w:bCs/>
        </w:rPr>
      </w:pPr>
      <w:r w:rsidRPr="0010178A">
        <w:rPr>
          <w:rFonts w:cstheme="minorHAnsi"/>
          <w:b/>
          <w:bCs/>
        </w:rPr>
        <w:t>Titel:</w:t>
      </w:r>
      <w:r w:rsidR="003A553D">
        <w:rPr>
          <w:rFonts w:cstheme="minorHAnsi"/>
          <w:b/>
          <w:bCs/>
        </w:rPr>
        <w:t xml:space="preserve"> </w:t>
      </w:r>
      <w:r w:rsidR="00D80918">
        <w:rPr>
          <w:rFonts w:cstheme="minorHAnsi"/>
          <w:b/>
          <w:bCs/>
        </w:rPr>
        <w:t>Naar een toegankelijke stad</w:t>
      </w:r>
    </w:p>
    <w:p w14:paraId="43511DF0" w14:textId="04BD0A35" w:rsidR="003A553D" w:rsidRPr="003A553D" w:rsidRDefault="003A553D" w:rsidP="003A553D">
      <w:pPr>
        <w:outlineLvl w:val="0"/>
        <w:rPr>
          <w:rFonts w:cstheme="minorHAnsi"/>
          <w:b/>
        </w:rPr>
      </w:pPr>
      <w:r w:rsidRPr="001B4D99">
        <w:rPr>
          <w:rFonts w:cstheme="minorHAnsi"/>
          <w:b/>
        </w:rPr>
        <w:t>Constaterende dat</w:t>
      </w:r>
    </w:p>
    <w:p w14:paraId="25308402" w14:textId="77777777" w:rsidR="00D80918" w:rsidRDefault="00D80918" w:rsidP="00D80918">
      <w:pPr>
        <w:pStyle w:val="Lijstalinea"/>
        <w:numPr>
          <w:ilvl w:val="0"/>
          <w:numId w:val="7"/>
        </w:numPr>
        <w:spacing w:after="160" w:line="259" w:lineRule="auto"/>
      </w:pPr>
      <w:r>
        <w:t>Het p</w:t>
      </w:r>
      <w:r>
        <w:t xml:space="preserve">ercentage toegankelijkheid </w:t>
      </w:r>
      <w:r>
        <w:t>van het gemeentelijk maatschappelijk vastgoed</w:t>
      </w:r>
      <w:r>
        <w:t xml:space="preserve"> eind december 2020 69%</w:t>
      </w:r>
      <w:r>
        <w:t xml:space="preserve"> bedroeg</w:t>
      </w:r>
      <w:r>
        <w:t xml:space="preserve">, omdat de maatregelen in een aantal gebouwen pas in het eerste kwartaal van 2021 worden afgerond. </w:t>
      </w:r>
    </w:p>
    <w:p w14:paraId="33034469" w14:textId="2239128B" w:rsidR="003A553D" w:rsidRDefault="00D80918" w:rsidP="00D80918">
      <w:pPr>
        <w:pStyle w:val="Lijstalinea"/>
        <w:numPr>
          <w:ilvl w:val="0"/>
          <w:numId w:val="7"/>
        </w:numPr>
        <w:spacing w:after="160" w:line="259" w:lineRule="auto"/>
      </w:pPr>
      <w:r>
        <w:t xml:space="preserve">Als </w:t>
      </w:r>
      <w:r>
        <w:t>deze</w:t>
      </w:r>
      <w:r>
        <w:t xml:space="preserve"> maatregelen gerealiseerd</w:t>
      </w:r>
      <w:r w:rsidRPr="00D80918">
        <w:t xml:space="preserve"> </w:t>
      </w:r>
      <w:r>
        <w:t xml:space="preserve">zijn </w:t>
      </w:r>
      <w:r>
        <w:t>de gemeente Tilburg</w:t>
      </w:r>
      <w:r>
        <w:t xml:space="preserve"> op het streefcijfer van ca. 75% uit.</w:t>
      </w:r>
    </w:p>
    <w:p w14:paraId="27622FD1" w14:textId="256B404D" w:rsidR="00D80918" w:rsidRPr="00AE1034" w:rsidRDefault="00D80918" w:rsidP="00AE1034">
      <w:pPr>
        <w:pStyle w:val="Lijstalinea"/>
        <w:numPr>
          <w:ilvl w:val="0"/>
          <w:numId w:val="7"/>
        </w:numPr>
        <w:spacing w:after="160" w:line="259" w:lineRule="auto"/>
        <w:rPr>
          <w:rFonts w:cstheme="minorHAnsi"/>
        </w:rPr>
      </w:pPr>
      <w:r>
        <w:t xml:space="preserve">In Tilburg het streefcijfer van 75% toegankelijkheid tot en met 2024 wordt gehanteerd. </w:t>
      </w:r>
    </w:p>
    <w:p w14:paraId="2B401F49" w14:textId="15502ACF" w:rsidR="00D80918" w:rsidRDefault="00AE1034" w:rsidP="003A553D">
      <w:pPr>
        <w:pStyle w:val="Lijstalinea"/>
        <w:numPr>
          <w:ilvl w:val="0"/>
          <w:numId w:val="5"/>
        </w:numPr>
        <w:spacing w:after="160" w:line="259" w:lineRule="auto"/>
        <w:rPr>
          <w:rFonts w:cstheme="minorHAnsi"/>
        </w:rPr>
      </w:pPr>
      <w:r>
        <w:rPr>
          <w:rFonts w:cstheme="minorHAnsi"/>
        </w:rPr>
        <w:t>G</w:t>
      </w:r>
      <w:r w:rsidR="00D80918" w:rsidRPr="00D80918">
        <w:rPr>
          <w:rFonts w:cstheme="minorHAnsi"/>
        </w:rPr>
        <w:t>elijke kansen in de samenleving start met goed toegankelijke openbare ruimtes voor iedereen.</w:t>
      </w:r>
      <w:r w:rsidR="00D80918" w:rsidRPr="00D80918">
        <w:rPr>
          <w:rFonts w:cstheme="minorHAnsi"/>
        </w:rPr>
        <w:t xml:space="preserve"> </w:t>
      </w:r>
    </w:p>
    <w:p w14:paraId="0147B202" w14:textId="77DBF043" w:rsidR="00AE1034" w:rsidRDefault="00AE1034" w:rsidP="00AE1034">
      <w:pPr>
        <w:pStyle w:val="Lijstalinea"/>
        <w:numPr>
          <w:ilvl w:val="0"/>
          <w:numId w:val="5"/>
        </w:numPr>
        <w:rPr>
          <w:rFonts w:cstheme="minorHAnsi"/>
        </w:rPr>
      </w:pPr>
      <w:r>
        <w:rPr>
          <w:rFonts w:cstheme="minorHAnsi"/>
        </w:rPr>
        <w:t>Na de r</w:t>
      </w:r>
      <w:r w:rsidRPr="00AE1034">
        <w:rPr>
          <w:rFonts w:cstheme="minorHAnsi"/>
        </w:rPr>
        <w:t>atificatie</w:t>
      </w:r>
      <w:r>
        <w:rPr>
          <w:rFonts w:cstheme="minorHAnsi"/>
        </w:rPr>
        <w:t xml:space="preserve"> van het</w:t>
      </w:r>
      <w:r w:rsidRPr="00AE1034">
        <w:rPr>
          <w:rFonts w:cstheme="minorHAnsi"/>
        </w:rPr>
        <w:t xml:space="preserve"> VN-verdrag inzake de rechten van personen met een handicap </w:t>
      </w:r>
      <w:r>
        <w:rPr>
          <w:rFonts w:cstheme="minorHAnsi"/>
        </w:rPr>
        <w:t>p</w:t>
      </w:r>
      <w:r w:rsidRPr="00AE1034">
        <w:rPr>
          <w:rFonts w:cstheme="minorHAnsi"/>
        </w:rPr>
        <w:t xml:space="preserve">er 1 januari 2017 </w:t>
      </w:r>
      <w:r>
        <w:rPr>
          <w:rFonts w:cstheme="minorHAnsi"/>
        </w:rPr>
        <w:t>een verplichting geldt</w:t>
      </w:r>
      <w:r w:rsidRPr="00AE1034">
        <w:rPr>
          <w:rFonts w:cstheme="minorHAnsi"/>
        </w:rPr>
        <w:t xml:space="preserve"> om gebouwen toegankelijk te maken voor personen met een beperking. </w:t>
      </w:r>
    </w:p>
    <w:p w14:paraId="4B9D2B55" w14:textId="3FB420D0" w:rsidR="00AE1034" w:rsidRPr="00AE1034" w:rsidRDefault="00AE1034" w:rsidP="00AE1034">
      <w:pPr>
        <w:pStyle w:val="Lijstalinea"/>
        <w:numPr>
          <w:ilvl w:val="0"/>
          <w:numId w:val="5"/>
        </w:numPr>
        <w:rPr>
          <w:rFonts w:cstheme="minorHAnsi"/>
        </w:rPr>
      </w:pPr>
      <w:r>
        <w:rPr>
          <w:rFonts w:cstheme="minorHAnsi"/>
        </w:rPr>
        <w:t xml:space="preserve">Het gehanteerde streefcijfer van de gemeente Tilburg in strijd is met het VN verdrag en nationale wetgeving op dit terrein. </w:t>
      </w:r>
    </w:p>
    <w:p w14:paraId="3582B403" w14:textId="029608B4" w:rsidR="00EA1ECD" w:rsidRDefault="00EA1ECD" w:rsidP="003A553D">
      <w:pPr>
        <w:pStyle w:val="Lijstalinea"/>
        <w:numPr>
          <w:ilvl w:val="0"/>
          <w:numId w:val="5"/>
        </w:numPr>
        <w:spacing w:after="160" w:line="259" w:lineRule="auto"/>
        <w:rPr>
          <w:rFonts w:cstheme="minorHAnsi"/>
        </w:rPr>
      </w:pPr>
      <w:r>
        <w:rPr>
          <w:rFonts w:cstheme="minorHAnsi"/>
        </w:rPr>
        <w:t xml:space="preserve">Onze gemeente het streefcijfer van 100% toegankelijkheid als perspectief </w:t>
      </w:r>
      <w:r w:rsidR="001B4D42">
        <w:rPr>
          <w:rFonts w:cstheme="minorHAnsi"/>
        </w:rPr>
        <w:t>zou moeten hanteren</w:t>
      </w:r>
      <w:r>
        <w:rPr>
          <w:rFonts w:cstheme="minorHAnsi"/>
        </w:rPr>
        <w:t xml:space="preserve">. </w:t>
      </w:r>
    </w:p>
    <w:p w14:paraId="1DA53852" w14:textId="77777777" w:rsidR="001B4D42" w:rsidRDefault="001B4D42" w:rsidP="001B4D42">
      <w:pPr>
        <w:pStyle w:val="Lijstalinea"/>
        <w:numPr>
          <w:ilvl w:val="0"/>
          <w:numId w:val="5"/>
        </w:numPr>
        <w:spacing w:after="160" w:line="259" w:lineRule="auto"/>
        <w:rPr>
          <w:rFonts w:cstheme="minorHAnsi"/>
        </w:rPr>
      </w:pPr>
      <w:r>
        <w:rPr>
          <w:rFonts w:cstheme="minorHAnsi"/>
        </w:rPr>
        <w:t xml:space="preserve">Het niet uit te leggen is dat het streefcijfer de komende jaren tot 2026 niet stijgt naar 100%, maar op 75% blijft. </w:t>
      </w:r>
    </w:p>
    <w:p w14:paraId="3ED60B33" w14:textId="77777777" w:rsidR="00AE1034" w:rsidRPr="00AE1034" w:rsidRDefault="00AE1034" w:rsidP="00AE1034">
      <w:pPr>
        <w:pStyle w:val="Lijstalinea"/>
        <w:spacing w:after="160" w:line="259" w:lineRule="auto"/>
        <w:rPr>
          <w:rFonts w:cstheme="minorHAnsi"/>
        </w:rPr>
      </w:pPr>
    </w:p>
    <w:p w14:paraId="6D4BA420" w14:textId="1DFCE3D3" w:rsidR="003A553D" w:rsidRPr="00BC54AE" w:rsidRDefault="00EA1ECD" w:rsidP="003A553D">
      <w:r>
        <w:rPr>
          <w:rFonts w:cstheme="minorHAnsi"/>
          <w:b/>
        </w:rPr>
        <w:t>Wijzigt de</w:t>
      </w:r>
      <w:r w:rsidR="0095189A">
        <w:rPr>
          <w:rFonts w:cstheme="minorHAnsi"/>
          <w:b/>
        </w:rPr>
        <w:t xml:space="preserve"> perspectiefnota 2022-2025</w:t>
      </w:r>
      <w:r>
        <w:rPr>
          <w:rFonts w:cstheme="minorHAnsi"/>
          <w:b/>
        </w:rPr>
        <w:t xml:space="preserve"> als volgt</w:t>
      </w:r>
      <w:r w:rsidR="0095189A">
        <w:rPr>
          <w:rFonts w:cstheme="minorHAnsi"/>
          <w:b/>
        </w:rPr>
        <w:t xml:space="preserve">: </w:t>
      </w:r>
    </w:p>
    <w:p w14:paraId="74CF4538" w14:textId="163CA415" w:rsidR="0095189A" w:rsidRPr="001B4D99" w:rsidRDefault="00EA1ECD" w:rsidP="003A553D">
      <w:pPr>
        <w:rPr>
          <w:rFonts w:cstheme="minorHAnsi"/>
        </w:rPr>
      </w:pPr>
      <w:r>
        <w:rPr>
          <w:rFonts w:cstheme="minorHAnsi"/>
        </w:rPr>
        <w:t xml:space="preserve">Het woord ‘optimaal’ onder Vitale Stad paragraaf “2.2.1 Schaalsprong in stedelijke ontwikkeling” in de zin “De </w:t>
      </w:r>
      <w:proofErr w:type="spellStart"/>
      <w:r>
        <w:rPr>
          <w:rFonts w:cstheme="minorHAnsi"/>
        </w:rPr>
        <w:t>inclusiviteit</w:t>
      </w:r>
      <w:proofErr w:type="spellEnd"/>
      <w:r>
        <w:rPr>
          <w:rFonts w:cstheme="minorHAnsi"/>
        </w:rPr>
        <w:t xml:space="preserve"> van de stad wordt versterkt door passende woningen te realiseren in een aantrekkelijke leefomgeving en werk voor alle Tilburgers te creëren en door onze openbare voorzieningen optimaal toegankelijk te maken.” te schrappen.</w:t>
      </w:r>
    </w:p>
    <w:p w14:paraId="0B2CE818" w14:textId="77777777" w:rsidR="003A553D" w:rsidRPr="001B4D99" w:rsidRDefault="003A553D" w:rsidP="003A553D">
      <w:pPr>
        <w:rPr>
          <w:rFonts w:cstheme="minorHAnsi"/>
        </w:rPr>
      </w:pPr>
      <w:r>
        <w:rPr>
          <w:rFonts w:cstheme="minorHAnsi"/>
        </w:rPr>
        <w:t>E</w:t>
      </w:r>
      <w:r w:rsidRPr="001B4D99">
        <w:rPr>
          <w:rFonts w:cstheme="minorHAnsi"/>
        </w:rPr>
        <w:t xml:space="preserve">n gaat over tot de orde van de dag.               </w:t>
      </w:r>
    </w:p>
    <w:p w14:paraId="54D09D7C" w14:textId="77777777" w:rsidR="003A553D" w:rsidRPr="001B4D99" w:rsidRDefault="003A553D" w:rsidP="003A553D">
      <w:pPr>
        <w:rPr>
          <w:rFonts w:cstheme="minorHAnsi"/>
        </w:rPr>
      </w:pPr>
    </w:p>
    <w:p w14:paraId="2B8AFAF1" w14:textId="60073E7F" w:rsidR="00F91A8A" w:rsidRPr="00BA1B56" w:rsidRDefault="003A553D" w:rsidP="00BA1B56">
      <w:r w:rsidRPr="001B4D99">
        <w:rPr>
          <w:rFonts w:cstheme="minorHAnsi"/>
        </w:rPr>
        <w:t xml:space="preserve">Yusuf Celik, </w:t>
      </w:r>
      <w:r>
        <w:rPr>
          <w:rFonts w:cstheme="minorHAnsi"/>
        </w:rPr>
        <w:t>f</w:t>
      </w:r>
      <w:r w:rsidRPr="001B4D99">
        <w:rPr>
          <w:rFonts w:cstheme="minorHAnsi"/>
        </w:rPr>
        <w:t>ractie PvdA Tilburg</w:t>
      </w:r>
    </w:p>
    <w:sectPr w:rsidR="00F91A8A" w:rsidRPr="00BA1B5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4AC6B" w14:textId="77777777" w:rsidR="005A5372" w:rsidRDefault="005A5372" w:rsidP="00F91A8A">
      <w:pPr>
        <w:spacing w:line="240" w:lineRule="auto"/>
      </w:pPr>
      <w:r>
        <w:separator/>
      </w:r>
    </w:p>
  </w:endnote>
  <w:endnote w:type="continuationSeparator" w:id="0">
    <w:p w14:paraId="6FEB568F" w14:textId="77777777" w:rsidR="005A5372" w:rsidRDefault="005A5372" w:rsidP="00F91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32DE" w14:textId="77777777" w:rsidR="00F91A8A" w:rsidRDefault="00F91A8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F3AA9" w14:textId="77777777" w:rsidR="00F91A8A" w:rsidRDefault="00F91A8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84111" w14:textId="77777777" w:rsidR="00F91A8A" w:rsidRDefault="00F91A8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082F1" w14:textId="77777777" w:rsidR="005A5372" w:rsidRDefault="005A5372" w:rsidP="00F91A8A">
      <w:pPr>
        <w:spacing w:line="240" w:lineRule="auto"/>
      </w:pPr>
      <w:r>
        <w:separator/>
      </w:r>
    </w:p>
  </w:footnote>
  <w:footnote w:type="continuationSeparator" w:id="0">
    <w:p w14:paraId="2C801D88" w14:textId="77777777" w:rsidR="005A5372" w:rsidRDefault="005A5372" w:rsidP="00F91A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7D8F7" w14:textId="77777777" w:rsidR="00F91A8A" w:rsidRDefault="00F91A8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6F92A" w14:textId="77777777" w:rsidR="00F91A8A" w:rsidRDefault="00F91A8A" w:rsidP="00F91A8A">
    <w:pPr>
      <w:pStyle w:val="Voet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6C0F4" w14:textId="77777777" w:rsidR="00F91A8A" w:rsidRDefault="00F91A8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D62"/>
    <w:multiLevelType w:val="hybridMultilevel"/>
    <w:tmpl w:val="94FE5E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A2F3EF0"/>
    <w:multiLevelType w:val="hybridMultilevel"/>
    <w:tmpl w:val="8FF8A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204D08"/>
    <w:multiLevelType w:val="hybridMultilevel"/>
    <w:tmpl w:val="BD5C2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5F4A7D"/>
    <w:multiLevelType w:val="hybridMultilevel"/>
    <w:tmpl w:val="DB002D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46435D3"/>
    <w:multiLevelType w:val="hybridMultilevel"/>
    <w:tmpl w:val="76B47B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8892A42"/>
    <w:multiLevelType w:val="hybridMultilevel"/>
    <w:tmpl w:val="C8C47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01853"/>
    <w:multiLevelType w:val="hybridMultilevel"/>
    <w:tmpl w:val="A6C083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7D"/>
    <w:rsid w:val="000148FD"/>
    <w:rsid w:val="000374AD"/>
    <w:rsid w:val="000E27D1"/>
    <w:rsid w:val="0010178A"/>
    <w:rsid w:val="0014030D"/>
    <w:rsid w:val="00144F73"/>
    <w:rsid w:val="00177C09"/>
    <w:rsid w:val="00183BFF"/>
    <w:rsid w:val="00186254"/>
    <w:rsid w:val="001B4D42"/>
    <w:rsid w:val="0023177D"/>
    <w:rsid w:val="002D0D0F"/>
    <w:rsid w:val="003A19AC"/>
    <w:rsid w:val="003A553D"/>
    <w:rsid w:val="005262FF"/>
    <w:rsid w:val="005355A5"/>
    <w:rsid w:val="005A5372"/>
    <w:rsid w:val="0060095A"/>
    <w:rsid w:val="0063599E"/>
    <w:rsid w:val="0068550D"/>
    <w:rsid w:val="006934DF"/>
    <w:rsid w:val="00747D8B"/>
    <w:rsid w:val="007A64DA"/>
    <w:rsid w:val="007D034A"/>
    <w:rsid w:val="007D3AB5"/>
    <w:rsid w:val="007F2873"/>
    <w:rsid w:val="00927C10"/>
    <w:rsid w:val="009347CF"/>
    <w:rsid w:val="0095189A"/>
    <w:rsid w:val="00A65C26"/>
    <w:rsid w:val="00A71539"/>
    <w:rsid w:val="00A9425F"/>
    <w:rsid w:val="00AE1034"/>
    <w:rsid w:val="00B17498"/>
    <w:rsid w:val="00B81CFC"/>
    <w:rsid w:val="00B92C99"/>
    <w:rsid w:val="00BA1B56"/>
    <w:rsid w:val="00BC54AE"/>
    <w:rsid w:val="00C4694D"/>
    <w:rsid w:val="00D377BE"/>
    <w:rsid w:val="00D54FAF"/>
    <w:rsid w:val="00D80918"/>
    <w:rsid w:val="00DD7B66"/>
    <w:rsid w:val="00E223D4"/>
    <w:rsid w:val="00EA1ECD"/>
    <w:rsid w:val="00EA25E5"/>
    <w:rsid w:val="00ED1718"/>
    <w:rsid w:val="00F52661"/>
    <w:rsid w:val="00F6374B"/>
    <w:rsid w:val="00F91A8A"/>
    <w:rsid w:val="00FA3E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F39F1"/>
  <w15:docId w15:val="{DCA70092-BB0B-484C-BFEE-DE8A6CDF2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3177D"/>
    <w:rPr>
      <w:rFonts w:eastAsiaTheme="minorEastAsia"/>
      <w:lang w:eastAsia="nl-NL"/>
    </w:rPr>
  </w:style>
  <w:style w:type="paragraph" w:styleId="Kop1">
    <w:name w:val="heading 1"/>
    <w:basedOn w:val="Standaard"/>
    <w:next w:val="Standaard"/>
    <w:link w:val="Kop1Char"/>
    <w:qFormat/>
    <w:rsid w:val="00F91A8A"/>
    <w:pPr>
      <w:keepNext/>
      <w:keepLines/>
      <w:spacing w:after="240" w:line="240" w:lineRule="atLeast"/>
      <w:outlineLvl w:val="0"/>
    </w:pPr>
    <w:rPr>
      <w:rFonts w:eastAsiaTheme="majorEastAsia" w:cstheme="majorBidi"/>
      <w:b/>
      <w:bCs/>
      <w:sz w:val="30"/>
      <w:szCs w:val="28"/>
      <w:lang w:eastAsia="en-US"/>
    </w:rPr>
  </w:style>
  <w:style w:type="paragraph" w:styleId="Kop2">
    <w:name w:val="heading 2"/>
    <w:basedOn w:val="Standaard"/>
    <w:next w:val="Standaard"/>
    <w:link w:val="Kop2Char"/>
    <w:uiPriority w:val="9"/>
    <w:unhideWhenUsed/>
    <w:qFormat/>
    <w:rsid w:val="00F91A8A"/>
    <w:pPr>
      <w:keepNext/>
      <w:keepLines/>
      <w:spacing w:before="240" w:after="240" w:line="240" w:lineRule="atLeast"/>
      <w:outlineLvl w:val="1"/>
    </w:pPr>
    <w:rPr>
      <w:rFonts w:eastAsiaTheme="majorEastAsia" w:cstheme="majorBidi"/>
      <w:b/>
      <w:bCs/>
      <w:sz w:val="24"/>
      <w:szCs w:val="26"/>
      <w:lang w:eastAsia="en-US"/>
    </w:rPr>
  </w:style>
  <w:style w:type="paragraph" w:styleId="Kop3">
    <w:name w:val="heading 3"/>
    <w:basedOn w:val="Standaard"/>
    <w:next w:val="Standaard"/>
    <w:link w:val="Kop3Char"/>
    <w:uiPriority w:val="9"/>
    <w:unhideWhenUsed/>
    <w:qFormat/>
    <w:rsid w:val="00F91A8A"/>
    <w:pPr>
      <w:keepNext/>
      <w:keepLines/>
      <w:spacing w:after="0" w:line="240" w:lineRule="atLeast"/>
      <w:outlineLvl w:val="2"/>
    </w:pPr>
    <w:rPr>
      <w:rFonts w:eastAsiaTheme="majorEastAsia" w:cstheme="majorBidi"/>
      <w:bCs/>
      <w:i/>
      <w:sz w:val="20"/>
      <w:lang w:eastAsia="en-US"/>
    </w:rPr>
  </w:style>
  <w:style w:type="paragraph" w:styleId="Kop4">
    <w:name w:val="heading 4"/>
    <w:basedOn w:val="Standaard"/>
    <w:next w:val="Standaard"/>
    <w:link w:val="Kop4Char"/>
    <w:uiPriority w:val="9"/>
    <w:unhideWhenUsed/>
    <w:qFormat/>
    <w:rsid w:val="00F91A8A"/>
    <w:pPr>
      <w:keepNext/>
      <w:keepLines/>
      <w:spacing w:after="0" w:line="240" w:lineRule="atLeast"/>
      <w:outlineLvl w:val="3"/>
    </w:pPr>
    <w:rPr>
      <w:rFonts w:eastAsiaTheme="majorEastAsia" w:cstheme="majorBidi"/>
      <w:b/>
      <w:bCs/>
      <w:iCs/>
      <w:sz w:val="20"/>
      <w:lang w:eastAsia="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91A8A"/>
    <w:rPr>
      <w:rFonts w:eastAsiaTheme="majorEastAsia" w:cstheme="majorBidi"/>
      <w:b/>
      <w:bCs/>
      <w:sz w:val="30"/>
      <w:szCs w:val="28"/>
    </w:rPr>
  </w:style>
  <w:style w:type="character" w:customStyle="1" w:styleId="Kop2Char">
    <w:name w:val="Kop 2 Char"/>
    <w:basedOn w:val="Standaardalinea-lettertype"/>
    <w:link w:val="Kop2"/>
    <w:uiPriority w:val="9"/>
    <w:rsid w:val="00F91A8A"/>
    <w:rPr>
      <w:rFonts w:eastAsiaTheme="majorEastAsia" w:cstheme="majorBidi"/>
      <w:b/>
      <w:bCs/>
      <w:sz w:val="24"/>
      <w:szCs w:val="26"/>
    </w:rPr>
  </w:style>
  <w:style w:type="character" w:customStyle="1" w:styleId="Kop3Char">
    <w:name w:val="Kop 3 Char"/>
    <w:basedOn w:val="Standaardalinea-lettertype"/>
    <w:link w:val="Kop3"/>
    <w:uiPriority w:val="9"/>
    <w:rsid w:val="00F91A8A"/>
    <w:rPr>
      <w:rFonts w:eastAsiaTheme="majorEastAsia" w:cstheme="majorBidi"/>
      <w:bCs/>
      <w:i/>
      <w:sz w:val="20"/>
    </w:rPr>
  </w:style>
  <w:style w:type="character" w:customStyle="1" w:styleId="Kop4Char">
    <w:name w:val="Kop 4 Char"/>
    <w:basedOn w:val="Standaardalinea-lettertype"/>
    <w:link w:val="Kop4"/>
    <w:uiPriority w:val="9"/>
    <w:rsid w:val="00F91A8A"/>
    <w:rPr>
      <w:rFonts w:eastAsiaTheme="majorEastAsia" w:cstheme="majorBidi"/>
      <w:b/>
      <w:bCs/>
      <w:iCs/>
      <w:sz w:val="20"/>
    </w:rPr>
  </w:style>
  <w:style w:type="paragraph" w:styleId="Koptekst">
    <w:name w:val="header"/>
    <w:basedOn w:val="Standaard"/>
    <w:link w:val="KoptekstChar"/>
    <w:uiPriority w:val="99"/>
    <w:unhideWhenUsed/>
    <w:rsid w:val="00F91A8A"/>
    <w:pPr>
      <w:tabs>
        <w:tab w:val="right" w:pos="9072"/>
      </w:tabs>
      <w:spacing w:after="0" w:line="240" w:lineRule="atLeast"/>
    </w:pPr>
    <w:rPr>
      <w:rFonts w:eastAsiaTheme="minorHAnsi"/>
      <w:i/>
      <w:sz w:val="16"/>
      <w:lang w:eastAsia="en-US"/>
    </w:rPr>
  </w:style>
  <w:style w:type="character" w:customStyle="1" w:styleId="KoptekstChar">
    <w:name w:val="Koptekst Char"/>
    <w:basedOn w:val="Standaardalinea-lettertype"/>
    <w:link w:val="Koptekst"/>
    <w:uiPriority w:val="99"/>
    <w:rsid w:val="00F91A8A"/>
    <w:rPr>
      <w:i/>
      <w:sz w:val="16"/>
    </w:rPr>
  </w:style>
  <w:style w:type="paragraph" w:styleId="Voettekst">
    <w:name w:val="footer"/>
    <w:basedOn w:val="Standaard"/>
    <w:link w:val="VoettekstChar"/>
    <w:uiPriority w:val="99"/>
    <w:unhideWhenUsed/>
    <w:rsid w:val="00F91A8A"/>
    <w:pPr>
      <w:tabs>
        <w:tab w:val="right" w:pos="9072"/>
      </w:tabs>
      <w:spacing w:after="0" w:line="240" w:lineRule="atLeast"/>
    </w:pPr>
    <w:rPr>
      <w:rFonts w:eastAsiaTheme="minorHAnsi"/>
      <w:i/>
      <w:sz w:val="16"/>
      <w:lang w:eastAsia="en-US"/>
    </w:rPr>
  </w:style>
  <w:style w:type="character" w:customStyle="1" w:styleId="VoettekstChar">
    <w:name w:val="Voettekst Char"/>
    <w:basedOn w:val="Standaardalinea-lettertype"/>
    <w:link w:val="Voettekst"/>
    <w:uiPriority w:val="99"/>
    <w:rsid w:val="00F91A8A"/>
    <w:rPr>
      <w:i/>
      <w:sz w:val="16"/>
    </w:rPr>
  </w:style>
  <w:style w:type="character" w:styleId="Tekstvantijdelijkeaanduiding">
    <w:name w:val="Placeholder Text"/>
    <w:basedOn w:val="Standaardalinea-lettertype"/>
    <w:uiPriority w:val="99"/>
    <w:semiHidden/>
    <w:rsid w:val="0023177D"/>
    <w:rPr>
      <w:color w:val="808080"/>
    </w:rPr>
  </w:style>
  <w:style w:type="character" w:customStyle="1" w:styleId="Stijl6">
    <w:name w:val="Stijl6"/>
    <w:basedOn w:val="Standaardalinea-lettertype"/>
    <w:uiPriority w:val="1"/>
    <w:rsid w:val="0023177D"/>
    <w:rPr>
      <w:rFonts w:asciiTheme="minorHAnsi" w:hAnsiTheme="minorHAnsi"/>
      <w:b/>
      <w:sz w:val="24"/>
    </w:rPr>
  </w:style>
  <w:style w:type="character" w:customStyle="1" w:styleId="Stijl7">
    <w:name w:val="Stijl7"/>
    <w:basedOn w:val="Standaardalinea-lettertype"/>
    <w:uiPriority w:val="1"/>
    <w:rsid w:val="0023177D"/>
    <w:rPr>
      <w:rFonts w:asciiTheme="minorHAnsi" w:hAnsiTheme="minorHAnsi"/>
      <w:b/>
      <w:sz w:val="24"/>
    </w:rPr>
  </w:style>
  <w:style w:type="character" w:customStyle="1" w:styleId="Stijl10">
    <w:name w:val="Stijl10"/>
    <w:basedOn w:val="Standaardalinea-lettertype"/>
    <w:uiPriority w:val="1"/>
    <w:rsid w:val="0023177D"/>
    <w:rPr>
      <w:rFonts w:asciiTheme="minorHAnsi" w:hAnsiTheme="minorHAnsi"/>
      <w:sz w:val="24"/>
    </w:rPr>
  </w:style>
  <w:style w:type="character" w:customStyle="1" w:styleId="Stijl13">
    <w:name w:val="Stijl13"/>
    <w:basedOn w:val="Standaardalinea-lettertype"/>
    <w:uiPriority w:val="1"/>
    <w:rsid w:val="0023177D"/>
    <w:rPr>
      <w:rFonts w:asciiTheme="minorHAnsi" w:hAnsiTheme="minorHAnsi"/>
      <w:sz w:val="24"/>
    </w:rPr>
  </w:style>
  <w:style w:type="character" w:customStyle="1" w:styleId="Stijl14">
    <w:name w:val="Stijl14"/>
    <w:basedOn w:val="Standaardalinea-lettertype"/>
    <w:uiPriority w:val="1"/>
    <w:rsid w:val="0023177D"/>
  </w:style>
  <w:style w:type="character" w:customStyle="1" w:styleId="Stijl15">
    <w:name w:val="Stijl15"/>
    <w:basedOn w:val="Standaardalinea-lettertype"/>
    <w:uiPriority w:val="1"/>
    <w:rsid w:val="0023177D"/>
  </w:style>
  <w:style w:type="paragraph" w:styleId="Ballontekst">
    <w:name w:val="Balloon Text"/>
    <w:basedOn w:val="Standaard"/>
    <w:link w:val="BallontekstChar"/>
    <w:uiPriority w:val="99"/>
    <w:semiHidden/>
    <w:unhideWhenUsed/>
    <w:rsid w:val="0023177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3177D"/>
    <w:rPr>
      <w:rFonts w:ascii="Tahoma" w:eastAsiaTheme="minorEastAsia" w:hAnsi="Tahoma" w:cs="Tahoma"/>
      <w:sz w:val="16"/>
      <w:szCs w:val="16"/>
      <w:lang w:eastAsia="nl-NL"/>
    </w:rPr>
  </w:style>
  <w:style w:type="character" w:customStyle="1" w:styleId="Stijl1">
    <w:name w:val="Stijl1"/>
    <w:basedOn w:val="Standaardalinea-lettertype"/>
    <w:uiPriority w:val="1"/>
    <w:rsid w:val="00DD7B66"/>
    <w:rPr>
      <w:rFonts w:asciiTheme="minorHAnsi" w:hAnsiTheme="minorHAnsi"/>
      <w:sz w:val="24"/>
    </w:rPr>
  </w:style>
  <w:style w:type="paragraph" w:styleId="Lijstalinea">
    <w:name w:val="List Paragraph"/>
    <w:basedOn w:val="Standaard"/>
    <w:uiPriority w:val="34"/>
    <w:qFormat/>
    <w:rsid w:val="0010178A"/>
    <w:pPr>
      <w:ind w:left="720"/>
      <w:contextualSpacing/>
    </w:pPr>
  </w:style>
  <w:style w:type="paragraph" w:styleId="Voetnoottekst">
    <w:name w:val="footnote text"/>
    <w:basedOn w:val="Standaard"/>
    <w:link w:val="VoetnoottekstChar"/>
    <w:uiPriority w:val="99"/>
    <w:semiHidden/>
    <w:unhideWhenUsed/>
    <w:rsid w:val="003A553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A553D"/>
    <w:rPr>
      <w:rFonts w:eastAsiaTheme="minorEastAsia"/>
      <w:sz w:val="20"/>
      <w:szCs w:val="20"/>
      <w:lang w:eastAsia="nl-NL"/>
    </w:rPr>
  </w:style>
  <w:style w:type="character" w:styleId="Voetnootmarkering">
    <w:name w:val="footnote reference"/>
    <w:basedOn w:val="Standaardalinea-lettertype"/>
    <w:uiPriority w:val="99"/>
    <w:semiHidden/>
    <w:unhideWhenUsed/>
    <w:rsid w:val="003A553D"/>
    <w:rPr>
      <w:vertAlign w:val="superscript"/>
    </w:rPr>
  </w:style>
  <w:style w:type="character" w:styleId="Hyperlink">
    <w:name w:val="Hyperlink"/>
    <w:basedOn w:val="Standaardalinea-lettertype"/>
    <w:uiPriority w:val="99"/>
    <w:unhideWhenUsed/>
    <w:rsid w:val="003A553D"/>
    <w:rPr>
      <w:color w:val="0000FF" w:themeColor="hyperlink"/>
      <w:u w:val="single"/>
    </w:rPr>
  </w:style>
  <w:style w:type="character" w:styleId="Onopgelostemelding">
    <w:name w:val="Unresolved Mention"/>
    <w:basedOn w:val="Standaardalinea-lettertype"/>
    <w:uiPriority w:val="99"/>
    <w:semiHidden/>
    <w:unhideWhenUsed/>
    <w:rsid w:val="003A55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8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5B6F777E9849CF9DFCC408A8784D1F"/>
        <w:category>
          <w:name w:val="Algemeen"/>
          <w:gallery w:val="placeholder"/>
        </w:category>
        <w:types>
          <w:type w:val="bbPlcHdr"/>
        </w:types>
        <w:behaviors>
          <w:behavior w:val="content"/>
        </w:behaviors>
        <w:guid w:val="{92345BB4-E53A-4E53-993D-65D26EF20ADE}"/>
      </w:docPartPr>
      <w:docPartBody>
        <w:p w:rsidR="00EC7D66" w:rsidRDefault="00E672B8" w:rsidP="00E672B8">
          <w:pPr>
            <w:pStyle w:val="D45B6F777E9849CF9DFCC408A8784D1F1"/>
          </w:pPr>
          <w:r w:rsidRPr="00F62A75">
            <w:rPr>
              <w:rStyle w:val="Tekstvantijdelijkeaanduiding"/>
            </w:rPr>
            <w:t xml:space="preserve">Klik hier </w:t>
          </w:r>
          <w:r>
            <w:rPr>
              <w:rStyle w:val="Tekstvantijdelijkeaanduiding"/>
            </w:rPr>
            <w:t xml:space="preserve">om de datum van de raadsvergadering te kiezen. </w:t>
          </w:r>
        </w:p>
      </w:docPartBody>
    </w:docPart>
    <w:docPart>
      <w:docPartPr>
        <w:name w:val="E36DDA8EF4D44003A9F69F820BCB6F1F"/>
        <w:category>
          <w:name w:val="Algemeen"/>
          <w:gallery w:val="placeholder"/>
        </w:category>
        <w:types>
          <w:type w:val="bbPlcHdr"/>
        </w:types>
        <w:behaviors>
          <w:behavior w:val="content"/>
        </w:behaviors>
        <w:guid w:val="{02EEB38E-B511-4D3F-A116-40FB9D1E0254}"/>
      </w:docPartPr>
      <w:docPartBody>
        <w:p w:rsidR="00EC7D66" w:rsidRDefault="00E672B8" w:rsidP="00E672B8">
          <w:pPr>
            <w:pStyle w:val="E36DDA8EF4D44003A9F69F820BCB6F1F1"/>
          </w:pPr>
          <w:r>
            <w:rPr>
              <w:rStyle w:val="Tekstvantijdelijkeaanduiding"/>
            </w:rPr>
            <w:t xml:space="preserve">Type hier de naam van het raadsbesluit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D2D"/>
    <w:rsid w:val="002D1D2D"/>
    <w:rsid w:val="005303EC"/>
    <w:rsid w:val="00645C04"/>
    <w:rsid w:val="009126FF"/>
    <w:rsid w:val="00E672B8"/>
    <w:rsid w:val="00EC7D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672B8"/>
    <w:rPr>
      <w:color w:val="808080"/>
    </w:rPr>
  </w:style>
  <w:style w:type="paragraph" w:customStyle="1" w:styleId="D45B6F777E9849CF9DFCC408A8784D1F1">
    <w:name w:val="D45B6F777E9849CF9DFCC408A8784D1F1"/>
    <w:rsid w:val="00E672B8"/>
  </w:style>
  <w:style w:type="paragraph" w:customStyle="1" w:styleId="E36DDA8EF4D44003A9F69F820BCB6F1F1">
    <w:name w:val="E36DDA8EF4D44003A9F69F820BCB6F1F1"/>
    <w:rsid w:val="00E672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264</Words>
  <Characters>1457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Gemeente Tilburg</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Berkel, Marion van</dc:creator>
  <cp:lastModifiedBy>Yusuf Celik</cp:lastModifiedBy>
  <cp:revision>3</cp:revision>
  <dcterms:created xsi:type="dcterms:W3CDTF">2021-06-25T10:19:00Z</dcterms:created>
  <dcterms:modified xsi:type="dcterms:W3CDTF">2021-06-25T10:19:00Z</dcterms:modified>
</cp:coreProperties>
</file>