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Raad, </w:t>
      </w:r>
    </w:p>
    <w:p w:rsidR="00000000" w:rsidDel="00000000" w:rsidP="00000000" w:rsidRDefault="00000000" w:rsidRPr="00000000" w14:paraId="0000000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Constaterende dat, </w:t>
      </w:r>
    </w:p>
    <w:p w:rsidR="00000000" w:rsidDel="00000000" w:rsidP="00000000" w:rsidRDefault="00000000" w:rsidRPr="00000000" w14:paraId="00000004">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een landelijke discussie gaande is omtrent de karikatuur Zwarte Piet</w:t>
      </w:r>
    </w:p>
    <w:p w:rsidR="00000000" w:rsidDel="00000000" w:rsidP="00000000" w:rsidRDefault="00000000" w:rsidRPr="00000000" w14:paraId="00000005">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Zwarte Piet nog steeds een deel is van de Sinterklaasintocht in deze gemeente</w:t>
      </w:r>
    </w:p>
    <w:p w:rsidR="00000000" w:rsidDel="00000000" w:rsidP="00000000" w:rsidRDefault="00000000" w:rsidRPr="00000000" w14:paraId="00000006">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Het gemeentebestuur in financiële zin en door de afvaardiging van de burgemeester een actieve partij is in de intocht</w:t>
      </w:r>
    </w:p>
    <w:p w:rsidR="00000000" w:rsidDel="00000000" w:rsidP="00000000" w:rsidRDefault="00000000" w:rsidRPr="00000000" w14:paraId="00000007">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Overwegende dat, </w:t>
      </w:r>
    </w:p>
    <w:p w:rsidR="00000000" w:rsidDel="00000000" w:rsidP="00000000" w:rsidRDefault="00000000" w:rsidRPr="00000000" w14:paraId="00000009">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Sinterklaasintocht voor ieder kind een feestelijke aangelegenheid zou moeten zijn</w:t>
      </w:r>
    </w:p>
    <w:p w:rsidR="00000000" w:rsidDel="00000000" w:rsidP="00000000" w:rsidRDefault="00000000" w:rsidRPr="00000000" w14:paraId="0000000A">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Institutioneel racisme en antiracisme nadrukkelijk op de politieke agenda staan</w:t>
      </w:r>
    </w:p>
    <w:p w:rsidR="00000000" w:rsidDel="00000000" w:rsidP="00000000" w:rsidRDefault="00000000" w:rsidRPr="00000000" w14:paraId="0000000B">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Geld besteed door de gemeente alle inwoners ten goede dient te komen</w:t>
      </w:r>
    </w:p>
    <w:p w:rsidR="00000000" w:rsidDel="00000000" w:rsidP="00000000" w:rsidRDefault="00000000" w:rsidRPr="00000000" w14:paraId="0000000C">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gemeente in deze gevoelige discussie ten minste neutraliteit zou moeten uitstralen</w:t>
      </w:r>
    </w:p>
    <w:p w:rsidR="00000000" w:rsidDel="00000000" w:rsidP="00000000" w:rsidRDefault="00000000" w:rsidRPr="00000000" w14:paraId="0000000D">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Aanwezigheid van het College bij een intocht met Zwarte Piet deze karikatuur legitimeert en dus niet neutraal is</w:t>
      </w:r>
    </w:p>
    <w:p w:rsidR="00000000" w:rsidDel="00000000" w:rsidP="00000000" w:rsidRDefault="00000000" w:rsidRPr="00000000" w14:paraId="0000000E">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Verzoekt het college, </w:t>
      </w:r>
    </w:p>
    <w:p w:rsidR="00000000" w:rsidDel="00000000" w:rsidP="00000000" w:rsidRDefault="00000000" w:rsidRPr="00000000" w14:paraId="00000010">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Niet langer intochten te (laten) organiseren, laat staan financieel steunen, waar racistische karikaturen deel van uitmaken </w:t>
      </w:r>
    </w:p>
    <w:p w:rsidR="00000000" w:rsidDel="00000000" w:rsidP="00000000" w:rsidRDefault="00000000" w:rsidRPr="00000000" w14:paraId="00000011">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 de organisaties comités in gesprek te gaan over het niet meer op voeren van Zwarte Piet en niet afbeelden van Zwarte Piet in druk, snoepgoed, sociale media, reclame-uitingen of anderszins </w:t>
      </w:r>
    </w:p>
    <w:p w:rsidR="00000000" w:rsidDel="00000000" w:rsidP="00000000" w:rsidRDefault="00000000" w:rsidRPr="00000000" w14:paraId="00000012">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Niet langer aanwezig te zijn of deel uit te maken bij Sinterklaasintochten met Zwarte Pieten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gaat over tot de orde van de dag,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Beste fractie van </w:t>
      </w:r>
      <w:r w:rsidDel="00000000" w:rsidR="00000000" w:rsidRPr="00000000">
        <w:rPr>
          <w:rFonts w:ascii="Calibri" w:cs="Calibri" w:eastAsia="Calibri" w:hAnsi="Calibri"/>
          <w:color w:val="ff0000"/>
          <w:sz w:val="24"/>
          <w:szCs w:val="24"/>
          <w:rtl w:val="0"/>
        </w:rPr>
        <w:t xml:space="preserve">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afgelopen jaren zijn steeds meer mensen het erover eens geworden dat het Sinterklaasfeest weer een feest van ons allemaal moet worden en dus zonder Zwarte Piet gevierd moet worden. Ondertussen is de maatschappij klaar voor die verandering. Daarom is de campagne “Feest voor alle kinderen” gestart, zodat we in 2020 deze omslag echt kunnen maken en tot een inclusieve Sinterklaasviering kunnen komen. </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deze gemeente wordt het Sinterklaasfeest helaas nog steeds gevierd met Zwarte Pieten. Gelukkig is uw partij het met ons eens dat het tijd is voor verandering. Bovendien zijn er al </w:t>
      </w:r>
      <w:r w:rsidDel="00000000" w:rsidR="00000000" w:rsidRPr="00000000">
        <w:rPr>
          <w:rFonts w:ascii="Calibri" w:cs="Calibri" w:eastAsia="Calibri" w:hAnsi="Calibri"/>
          <w:color w:val="ff0000"/>
          <w:sz w:val="24"/>
          <w:szCs w:val="24"/>
          <w:rtl w:val="0"/>
        </w:rPr>
        <w:t xml:space="preserve">X</w:t>
      </w:r>
      <w:r w:rsidDel="00000000" w:rsidR="00000000" w:rsidRPr="00000000">
        <w:rPr>
          <w:rFonts w:ascii="Calibri" w:cs="Calibri" w:eastAsia="Calibri" w:hAnsi="Calibri"/>
          <w:sz w:val="24"/>
          <w:szCs w:val="24"/>
          <w:rtl w:val="0"/>
        </w:rPr>
        <w:t xml:space="preserve"> burgers uit deze gemeente die dat met u eens zijn en een petitie voor een inclusief Sinterklaasfeest getekend hebben. (zie:</w:t>
      </w:r>
      <w:r w:rsidDel="00000000" w:rsidR="00000000" w:rsidRPr="00000000">
        <w:rPr>
          <w:rFonts w:ascii="Calibri" w:cs="Calibri" w:eastAsia="Calibri" w:hAnsi="Calibri"/>
          <w:color w:val="ff0000"/>
          <w:sz w:val="24"/>
          <w:szCs w:val="24"/>
          <w:rtl w:val="0"/>
        </w:rPr>
        <w:t xml:space="preserve"> LOKALE PETITIE LINK</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Vanuit uw rol als gemeenteraadslid heeft u veel invloed op de manier waarop de Sinterklaasintocht vorm krijgt. We hopen daarom dat u bereid bent een motie in te dienen in de raad om deze verandering te beslechten, zodat Sinterklaas weer een feest voor alle kinderen wordt. Om het u makkelijk te maken hebben we alvast een voorbeeldmotie toegevoegd in de bijlage. Hopelijk kan het Sinterklaasfeest dan ook in deze gemeente dan voortaan ook op een inclusieve manier gevierd worden, zonder Zwarte Piet. </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hopen van harte op uw hulp en steun! </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 vriendelijke groet, </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