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1C0" w:rsidRPr="00FA51C0" w:rsidRDefault="00FA51C0" w:rsidP="00FA51C0">
      <w:pPr>
        <w:pStyle w:val="Normaalweb"/>
        <w:spacing w:line="384" w:lineRule="atLeast"/>
        <w:rPr>
          <w:rFonts w:ascii="Segoe UI" w:hAnsi="Segoe UI" w:cs="Segoe UI"/>
          <w:b/>
          <w:color w:val="4F4F4F"/>
          <w:sz w:val="20"/>
          <w:szCs w:val="20"/>
        </w:rPr>
      </w:pPr>
      <w:r w:rsidRPr="00FA51C0">
        <w:rPr>
          <w:rFonts w:ascii="Segoe UI" w:hAnsi="Segoe UI" w:cs="Segoe UI"/>
          <w:b/>
          <w:color w:val="4F4F4F"/>
          <w:sz w:val="20"/>
          <w:szCs w:val="20"/>
        </w:rPr>
        <w:t xml:space="preserve">Stand van zaken uitvoering Participatiewet: hoe staat het ervoor in jouw gemeente? </w:t>
      </w:r>
    </w:p>
    <w:p w:rsidR="00FA51C0" w:rsidRDefault="00FA51C0" w:rsidP="00FA51C0">
      <w:pPr>
        <w:pStyle w:val="Normaalweb"/>
        <w:spacing w:line="384" w:lineRule="atLeast"/>
        <w:rPr>
          <w:rFonts w:ascii="Segoe UI" w:hAnsi="Segoe UI" w:cs="Segoe UI"/>
          <w:color w:val="4F4F4F"/>
          <w:sz w:val="20"/>
          <w:szCs w:val="20"/>
        </w:rPr>
      </w:pPr>
      <w:r>
        <w:rPr>
          <w:rFonts w:ascii="Segoe UI" w:hAnsi="Segoe UI" w:cs="Segoe UI"/>
          <w:color w:val="4F4F4F"/>
          <w:sz w:val="20"/>
          <w:szCs w:val="20"/>
        </w:rPr>
        <w:t>Hieronder doen we een voorstel voor vragen die je kunt stellen aan het college in jouw gemeente.</w:t>
      </w:r>
    </w:p>
    <w:p w:rsidR="00FA51C0" w:rsidRDefault="00FA51C0" w:rsidP="00FA51C0">
      <w:pPr>
        <w:pStyle w:val="Normaalweb"/>
        <w:spacing w:line="384" w:lineRule="atLeast"/>
        <w:rPr>
          <w:rFonts w:ascii="Segoe UI" w:hAnsi="Segoe UI" w:cs="Segoe UI"/>
          <w:color w:val="4F4F4F"/>
          <w:sz w:val="20"/>
          <w:szCs w:val="20"/>
        </w:rPr>
      </w:pPr>
      <w:r>
        <w:rPr>
          <w:rStyle w:val="Nadruk"/>
          <w:rFonts w:ascii="Segoe UI" w:hAnsi="Segoe UI" w:cs="Segoe UI"/>
          <w:color w:val="4F4F4F"/>
          <w:sz w:val="20"/>
          <w:szCs w:val="20"/>
        </w:rPr>
        <w:t> 1. Eind 2016 dienen gem</w:t>
      </w:r>
      <w:bookmarkStart w:id="0" w:name="_GoBack"/>
      <w:bookmarkEnd w:id="0"/>
      <w:r>
        <w:rPr>
          <w:rStyle w:val="Nadruk"/>
          <w:rFonts w:ascii="Segoe UI" w:hAnsi="Segoe UI" w:cs="Segoe UI"/>
          <w:color w:val="4F4F4F"/>
          <w:sz w:val="20"/>
          <w:szCs w:val="20"/>
        </w:rPr>
        <w:t>eenten, op grond van de indicatieve verdeling die minister Plasterk heeft gemaakt, samen cumulatief 1152 extra garantiebanen te realiseren. Wat is de opgave voor het realiseren van banen voor mensen met een arbeidsbeperking voor jouw gemeente XXX?</w:t>
      </w:r>
    </w:p>
    <w:p w:rsidR="00FA51C0" w:rsidRDefault="00FA51C0" w:rsidP="00FA51C0">
      <w:pPr>
        <w:pStyle w:val="Normaalweb"/>
        <w:spacing w:line="384" w:lineRule="atLeast"/>
        <w:rPr>
          <w:rFonts w:ascii="Segoe UI" w:hAnsi="Segoe UI" w:cs="Segoe UI"/>
          <w:color w:val="4F4F4F"/>
          <w:sz w:val="20"/>
          <w:szCs w:val="20"/>
        </w:rPr>
      </w:pPr>
      <w:r>
        <w:rPr>
          <w:rStyle w:val="Nadruk"/>
          <w:rFonts w:ascii="Segoe UI" w:hAnsi="Segoe UI" w:cs="Segoe UI"/>
          <w:color w:val="4F4F4F"/>
          <w:sz w:val="20"/>
          <w:szCs w:val="20"/>
        </w:rPr>
        <w:t>2. Hoeveel garantiebanen heeft het college sinds 1 januari 2013 (de peildatum voor de banenafspraak) inmiddels gerealiseerd?</w:t>
      </w:r>
    </w:p>
    <w:p w:rsidR="00FA51C0" w:rsidRDefault="00FA51C0" w:rsidP="00FA51C0">
      <w:pPr>
        <w:pStyle w:val="Normaalweb"/>
        <w:spacing w:line="384" w:lineRule="atLeast"/>
        <w:rPr>
          <w:rFonts w:ascii="Segoe UI" w:hAnsi="Segoe UI" w:cs="Segoe UI"/>
          <w:color w:val="4F4F4F"/>
          <w:sz w:val="20"/>
          <w:szCs w:val="20"/>
        </w:rPr>
      </w:pPr>
      <w:r>
        <w:rPr>
          <w:rStyle w:val="Nadruk"/>
          <w:rFonts w:ascii="Segoe UI" w:hAnsi="Segoe UI" w:cs="Segoe UI"/>
          <w:color w:val="4F4F4F"/>
          <w:sz w:val="20"/>
          <w:szCs w:val="20"/>
        </w:rPr>
        <w:t>3. Op welke manier wil het college de resterende opgave garantiebanen in 2016 gaan realiseren?</w:t>
      </w:r>
    </w:p>
    <w:p w:rsidR="00FA51C0" w:rsidRDefault="00FA51C0" w:rsidP="00FA51C0">
      <w:pPr>
        <w:pStyle w:val="Normaalweb"/>
        <w:spacing w:line="384" w:lineRule="atLeast"/>
        <w:rPr>
          <w:rFonts w:ascii="Segoe UI" w:hAnsi="Segoe UI" w:cs="Segoe UI"/>
          <w:color w:val="4F4F4F"/>
          <w:sz w:val="20"/>
          <w:szCs w:val="20"/>
        </w:rPr>
      </w:pPr>
      <w:r>
        <w:rPr>
          <w:rStyle w:val="Nadruk"/>
          <w:rFonts w:ascii="Segoe UI" w:hAnsi="Segoe UI" w:cs="Segoe UI"/>
          <w:color w:val="4F4F4F"/>
          <w:sz w:val="20"/>
          <w:szCs w:val="20"/>
        </w:rPr>
        <w:t>4. Welke mogelijkheden ziet het college om via aanpassingen van de inkoop en sociaal aanbesteden extra banen te realiseren?</w:t>
      </w:r>
    </w:p>
    <w:p w:rsidR="00FA51C0" w:rsidRDefault="00FA51C0" w:rsidP="00FA51C0">
      <w:pPr>
        <w:pStyle w:val="Normaalweb"/>
        <w:spacing w:line="384" w:lineRule="atLeast"/>
        <w:rPr>
          <w:rFonts w:ascii="Segoe UI" w:hAnsi="Segoe UI" w:cs="Segoe UI"/>
          <w:color w:val="4F4F4F"/>
          <w:sz w:val="20"/>
          <w:szCs w:val="20"/>
        </w:rPr>
      </w:pPr>
      <w:r>
        <w:rPr>
          <w:rStyle w:val="Nadruk"/>
          <w:rFonts w:ascii="Segoe UI" w:hAnsi="Segoe UI" w:cs="Segoe UI"/>
          <w:color w:val="4F4F4F"/>
          <w:sz w:val="20"/>
          <w:szCs w:val="20"/>
        </w:rPr>
        <w:t xml:space="preserve">5. Wordt er bijvoorbeeld gebruik gemaakt van </w:t>
      </w:r>
      <w:proofErr w:type="spellStart"/>
      <w:r>
        <w:rPr>
          <w:rStyle w:val="Nadruk"/>
          <w:rFonts w:ascii="Segoe UI" w:hAnsi="Segoe UI" w:cs="Segoe UI"/>
          <w:color w:val="4F4F4F"/>
          <w:sz w:val="20"/>
          <w:szCs w:val="20"/>
        </w:rPr>
        <w:t>social</w:t>
      </w:r>
      <w:proofErr w:type="spellEnd"/>
      <w:r>
        <w:rPr>
          <w:rStyle w:val="Nadruk"/>
          <w:rFonts w:ascii="Segoe UI" w:hAnsi="Segoe UI" w:cs="Segoe UI"/>
          <w:color w:val="4F4F4F"/>
          <w:sz w:val="20"/>
          <w:szCs w:val="20"/>
        </w:rPr>
        <w:t xml:space="preserve"> return afspraken en overeenkomsten met uitzendbureaus?</w:t>
      </w:r>
    </w:p>
    <w:p w:rsidR="00FA51C0" w:rsidRDefault="00FA51C0" w:rsidP="00FA51C0">
      <w:pPr>
        <w:pStyle w:val="Normaalweb"/>
        <w:spacing w:line="384" w:lineRule="atLeast"/>
        <w:rPr>
          <w:rFonts w:ascii="Segoe UI" w:hAnsi="Segoe UI" w:cs="Segoe UI"/>
          <w:color w:val="4F4F4F"/>
          <w:sz w:val="20"/>
          <w:szCs w:val="20"/>
        </w:rPr>
      </w:pPr>
      <w:r>
        <w:rPr>
          <w:rStyle w:val="Nadruk"/>
          <w:rFonts w:ascii="Segoe UI" w:hAnsi="Segoe UI" w:cs="Segoe UI"/>
          <w:color w:val="4F4F4F"/>
          <w:sz w:val="20"/>
          <w:szCs w:val="20"/>
        </w:rPr>
        <w:t>6. Vindt het college het noodzakelijk om de voorwaarden voor inkoop en sociaal aanbesteden aan te passen? Zo ja, hoe en zo nee, waarom niet?</w:t>
      </w:r>
    </w:p>
    <w:p w:rsidR="00FA51C0" w:rsidRDefault="00FA51C0" w:rsidP="00FA51C0">
      <w:pPr>
        <w:pStyle w:val="Normaalweb"/>
        <w:spacing w:line="384" w:lineRule="atLeast"/>
        <w:rPr>
          <w:rFonts w:ascii="Segoe UI" w:hAnsi="Segoe UI" w:cs="Segoe UI"/>
          <w:color w:val="4F4F4F"/>
          <w:sz w:val="20"/>
          <w:szCs w:val="20"/>
        </w:rPr>
      </w:pPr>
      <w:r>
        <w:rPr>
          <w:rFonts w:ascii="Segoe UI" w:hAnsi="Segoe UI" w:cs="Segoe UI"/>
          <w:color w:val="4F4F4F"/>
          <w:sz w:val="20"/>
          <w:szCs w:val="20"/>
        </w:rPr>
        <w:t xml:space="preserve">Beschut werk is nadrukkelijk als instrument in de Participatiewet opgenomen. Omdat er nou eenmaal altijd mensen zullen zijn die wél kunnen werken, maar dat alleen kunnen in een beschutte omgeving. Het is belangrijk dat ook deze mensen aan het arbeidsproces kunnen deelnemen op basis van  een dienstbetrekking mét salaris. </w:t>
      </w:r>
      <w:proofErr w:type="spellStart"/>
      <w:r>
        <w:rPr>
          <w:rFonts w:ascii="Segoe UI" w:hAnsi="Segoe UI" w:cs="Segoe UI"/>
          <w:color w:val="4F4F4F"/>
          <w:sz w:val="20"/>
          <w:szCs w:val="20"/>
        </w:rPr>
        <w:t>Jetta</w:t>
      </w:r>
      <w:proofErr w:type="spellEnd"/>
      <w:r>
        <w:rPr>
          <w:rFonts w:ascii="Segoe UI" w:hAnsi="Segoe UI" w:cs="Segoe UI"/>
          <w:color w:val="4F4F4F"/>
          <w:sz w:val="20"/>
          <w:szCs w:val="20"/>
        </w:rPr>
        <w:t xml:space="preserve"> </w:t>
      </w:r>
      <w:proofErr w:type="spellStart"/>
      <w:r>
        <w:rPr>
          <w:rFonts w:ascii="Segoe UI" w:hAnsi="Segoe UI" w:cs="Segoe UI"/>
          <w:color w:val="4F4F4F"/>
          <w:sz w:val="20"/>
          <w:szCs w:val="20"/>
        </w:rPr>
        <w:t>Klijnsma</w:t>
      </w:r>
      <w:proofErr w:type="spellEnd"/>
      <w:r>
        <w:rPr>
          <w:rFonts w:ascii="Segoe UI" w:hAnsi="Segoe UI" w:cs="Segoe UI"/>
          <w:color w:val="4F4F4F"/>
          <w:sz w:val="20"/>
          <w:szCs w:val="20"/>
        </w:rPr>
        <w:t xml:space="preserve"> heeft aangegeven dat het op voorhand niet aanbieden van beschut werk niet strookt met het uitgangspunt van de Participatiewet dat gemeenten maatwerk aanbieden. Er is in de gemeentelijke financiering rekening gehouden met het aanbieden van beschut werk. Het aantal beschut werkplekken waarvoor landelijk geld beschikbaar is gesteld, loopt geleidelijk op van 3200 plekken aan het eind van 2016 tot 30.000 in de structurele situatie (2048). Gemeenten hebben beleidsvrijheid bij het bepalen van de omvang van beschut werk. We zien grote verschillen in het land. Behoorlijk wat gemeenten organiseren geen beschut werk. </w:t>
      </w:r>
      <w:proofErr w:type="spellStart"/>
      <w:r>
        <w:rPr>
          <w:rFonts w:ascii="Segoe UI" w:hAnsi="Segoe UI" w:cs="Segoe UI"/>
          <w:color w:val="4F4F4F"/>
          <w:sz w:val="20"/>
          <w:szCs w:val="20"/>
        </w:rPr>
        <w:t>Jetta</w:t>
      </w:r>
      <w:proofErr w:type="spellEnd"/>
      <w:r>
        <w:rPr>
          <w:rFonts w:ascii="Segoe UI" w:hAnsi="Segoe UI" w:cs="Segoe UI"/>
          <w:color w:val="4F4F4F"/>
          <w:sz w:val="20"/>
          <w:szCs w:val="20"/>
        </w:rPr>
        <w:t xml:space="preserve"> </w:t>
      </w:r>
      <w:proofErr w:type="spellStart"/>
      <w:r>
        <w:rPr>
          <w:rFonts w:ascii="Segoe UI" w:hAnsi="Segoe UI" w:cs="Segoe UI"/>
          <w:color w:val="4F4F4F"/>
          <w:sz w:val="20"/>
          <w:szCs w:val="20"/>
        </w:rPr>
        <w:t>Klijnsma</w:t>
      </w:r>
      <w:proofErr w:type="spellEnd"/>
      <w:r>
        <w:rPr>
          <w:rFonts w:ascii="Segoe UI" w:hAnsi="Segoe UI" w:cs="Segoe UI"/>
          <w:color w:val="4F4F4F"/>
          <w:sz w:val="20"/>
          <w:szCs w:val="20"/>
        </w:rPr>
        <w:t xml:space="preserve"> heeft aangegeven dat als gemeenten onvoldoende werk maken van het inrichten van beschut werkplekken, zij dit wettelijk zal verankeren.</w:t>
      </w:r>
    </w:p>
    <w:p w:rsidR="00FA51C0" w:rsidRDefault="00FA51C0" w:rsidP="00FA51C0">
      <w:pPr>
        <w:pStyle w:val="Normaalweb"/>
        <w:spacing w:line="384" w:lineRule="atLeast"/>
        <w:rPr>
          <w:rFonts w:ascii="Segoe UI" w:hAnsi="Segoe UI" w:cs="Segoe UI"/>
          <w:color w:val="4F4F4F"/>
          <w:sz w:val="20"/>
          <w:szCs w:val="20"/>
        </w:rPr>
      </w:pPr>
      <w:r>
        <w:rPr>
          <w:rStyle w:val="Nadruk"/>
          <w:rFonts w:ascii="Segoe UI" w:hAnsi="Segoe UI" w:cs="Segoe UI"/>
          <w:color w:val="4F4F4F"/>
          <w:sz w:val="20"/>
          <w:szCs w:val="20"/>
        </w:rPr>
        <w:t>7. Geeft de gemeente invulling aan beschut werk? Hoeveel plekken wil de gemeente realiseren?</w:t>
      </w:r>
    </w:p>
    <w:p w:rsidR="00FA51C0" w:rsidRDefault="00FA51C0" w:rsidP="00FA51C0">
      <w:pPr>
        <w:pStyle w:val="Normaalweb"/>
        <w:spacing w:line="384" w:lineRule="atLeast"/>
        <w:rPr>
          <w:rFonts w:ascii="Segoe UI" w:hAnsi="Segoe UI" w:cs="Segoe UI"/>
          <w:color w:val="4F4F4F"/>
          <w:sz w:val="20"/>
          <w:szCs w:val="20"/>
        </w:rPr>
      </w:pPr>
      <w:r>
        <w:rPr>
          <w:rStyle w:val="Nadruk"/>
          <w:rFonts w:ascii="Segoe UI" w:hAnsi="Segoe UI" w:cs="Segoe UI"/>
          <w:color w:val="4F4F4F"/>
          <w:sz w:val="20"/>
          <w:szCs w:val="20"/>
        </w:rPr>
        <w:t xml:space="preserve">8. Hoe verhoudt dit aantal zich tot het aantal waarmee in de ramingen voor deze gemeente rekening is gehouden? De fictieve verdeling van het aantal werkplekken over gemeenten vindt men </w:t>
      </w:r>
      <w:r>
        <w:rPr>
          <w:rStyle w:val="Nadruk"/>
          <w:rFonts w:ascii="Segoe UI" w:hAnsi="Segoe UI" w:cs="Segoe UI"/>
          <w:color w:val="4F4F4F"/>
          <w:sz w:val="20"/>
          <w:szCs w:val="20"/>
        </w:rPr>
        <w:lastRenderedPageBreak/>
        <w:t>hier:</w:t>
      </w:r>
      <w:r>
        <w:rPr>
          <w:rStyle w:val="apple-converted-space"/>
          <w:rFonts w:ascii="Segoe UI" w:hAnsi="Segoe UI" w:cs="Segoe UI"/>
          <w:i/>
          <w:iCs/>
          <w:color w:val="4F4F4F"/>
          <w:sz w:val="20"/>
          <w:szCs w:val="20"/>
        </w:rPr>
        <w:t> </w:t>
      </w:r>
      <w:hyperlink r:id="rId4" w:history="1">
        <w:r>
          <w:rPr>
            <w:rStyle w:val="Hyperlink"/>
            <w:rFonts w:ascii="Segoe UI" w:hAnsi="Segoe UI" w:cs="Segoe UI"/>
            <w:color w:val="D90000"/>
            <w:sz w:val="20"/>
            <w:szCs w:val="20"/>
          </w:rPr>
          <w:t>https://www.rijksoverheid.nl/actueel/nieuws/2015/06/01/fictieve-verdeling-beschutte-werkplekken</w:t>
        </w:r>
      </w:hyperlink>
    </w:p>
    <w:p w:rsidR="00B84298" w:rsidRDefault="00B84298"/>
    <w:sectPr w:rsidR="00B84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C0"/>
    <w:rsid w:val="00B84298"/>
    <w:rsid w:val="00FA51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2BE59"/>
  <w15:chartTrackingRefBased/>
  <w15:docId w15:val="{D3C4BD56-D154-4785-8F97-C6984A1D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A51C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A51C0"/>
    <w:rPr>
      <w:i/>
      <w:iCs/>
    </w:rPr>
  </w:style>
  <w:style w:type="character" w:customStyle="1" w:styleId="apple-converted-space">
    <w:name w:val="apple-converted-space"/>
    <w:basedOn w:val="Standaardalinea-lettertype"/>
    <w:rsid w:val="00FA51C0"/>
  </w:style>
  <w:style w:type="character" w:styleId="Hyperlink">
    <w:name w:val="Hyperlink"/>
    <w:basedOn w:val="Standaardalinea-lettertype"/>
    <w:uiPriority w:val="99"/>
    <w:semiHidden/>
    <w:unhideWhenUsed/>
    <w:rsid w:val="00FA51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ijksoverheid.nl/actueel/nieuws/2015/06/01/fictieve-verdeling-beschutte-werkplekk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c:creator>
  <cp:keywords/>
  <dc:description/>
  <cp:lastModifiedBy>LW</cp:lastModifiedBy>
  <cp:revision>1</cp:revision>
  <dcterms:created xsi:type="dcterms:W3CDTF">2016-04-25T12:33:00Z</dcterms:created>
  <dcterms:modified xsi:type="dcterms:W3CDTF">2016-04-25T12:35:00Z</dcterms:modified>
</cp:coreProperties>
</file>